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F45B9" w:rsidRDefault="00AF45B9">
      <w:pPr>
        <w:pStyle w:val="PURBody"/>
        <w:shd w:val="clear" w:color="auto" w:fill="00188F"/>
        <w:tabs>
          <w:tab w:val="clear" w:pos="360"/>
        </w:tabs>
        <w:ind w:right="7920" w:firstLine="360"/>
        <w:rPr>
          <w:color w:val="FFFFFF"/>
          <w:sz w:val="6"/>
          <w:szCs w:val="6"/>
        </w:rPr>
      </w:pPr>
    </w:p>
    <w:p w:rsidR="00AF45B9" w:rsidRPr="0025567F" w:rsidRDefault="000D6000">
      <w:pPr>
        <w:pStyle w:val="PURBody"/>
        <w:shd w:val="clear" w:color="auto" w:fill="00188F"/>
        <w:tabs>
          <w:tab w:val="clear" w:pos="360"/>
        </w:tabs>
        <w:spacing w:after="0" w:line="230" w:lineRule="auto"/>
        <w:ind w:right="7920" w:firstLine="360"/>
        <w:rPr>
          <w:color w:val="FFFFFF" w:themeColor="background1"/>
          <w:sz w:val="32"/>
          <w:szCs w:val="32"/>
          <w:lang w:val="pt-BR"/>
        </w:rPr>
      </w:pPr>
      <w:r w:rsidRPr="0025567F">
        <w:rPr>
          <w:color w:val="FFFFFF" w:themeColor="background1"/>
          <w:sz w:val="32"/>
          <w:szCs w:val="32"/>
          <w:lang w:val="pt-BR"/>
        </w:rPr>
        <w:t>Licenciamento</w:t>
      </w:r>
    </w:p>
    <w:p w:rsidR="00AF45B9" w:rsidRPr="0025567F" w:rsidRDefault="000D6000">
      <w:pPr>
        <w:pStyle w:val="PURBody"/>
        <w:shd w:val="clear" w:color="auto" w:fill="00188F"/>
        <w:tabs>
          <w:tab w:val="clear" w:pos="360"/>
        </w:tabs>
        <w:spacing w:after="0" w:line="230" w:lineRule="auto"/>
        <w:ind w:right="7920" w:firstLine="360"/>
        <w:rPr>
          <w:color w:val="FFFFFF" w:themeColor="background1"/>
          <w:sz w:val="32"/>
          <w:szCs w:val="32"/>
          <w:lang w:val="pt-BR"/>
        </w:rPr>
      </w:pPr>
      <w:r w:rsidRPr="0025567F">
        <w:rPr>
          <w:color w:val="FFFFFF" w:themeColor="background1"/>
          <w:sz w:val="32"/>
          <w:szCs w:val="32"/>
          <w:lang w:val="pt-BR"/>
        </w:rPr>
        <w:t>em Volume</w:t>
      </w:r>
    </w:p>
    <w:p w:rsidR="00AF45B9" w:rsidRPr="0025567F" w:rsidRDefault="00AF45B9">
      <w:pPr>
        <w:pStyle w:val="PURBody"/>
        <w:shd w:val="clear" w:color="auto" w:fill="00188F"/>
        <w:tabs>
          <w:tab w:val="clear" w:pos="360"/>
        </w:tabs>
        <w:spacing w:after="0"/>
        <w:ind w:right="7920" w:firstLine="360"/>
        <w:rPr>
          <w:color w:val="FFFFFF" w:themeColor="background1"/>
          <w:szCs w:val="18"/>
          <w:lang w:val="pt-BR"/>
        </w:rPr>
      </w:pPr>
    </w:p>
    <w:p w:rsidR="00AF45B9" w:rsidRPr="0025567F" w:rsidRDefault="00AF45B9">
      <w:pPr>
        <w:pStyle w:val="PURBody"/>
        <w:shd w:val="clear" w:color="auto" w:fill="00188F"/>
        <w:tabs>
          <w:tab w:val="clear" w:pos="360"/>
        </w:tabs>
        <w:spacing w:after="0"/>
        <w:ind w:right="7920" w:firstLine="360"/>
        <w:rPr>
          <w:color w:val="FFFFFF" w:themeColor="background1"/>
          <w:szCs w:val="18"/>
          <w:lang w:val="pt-BR"/>
        </w:rPr>
      </w:pPr>
    </w:p>
    <w:p w:rsidR="00AF45B9" w:rsidRPr="0025567F" w:rsidRDefault="00AF45B9">
      <w:pPr>
        <w:pStyle w:val="PURBody"/>
        <w:shd w:val="clear" w:color="auto" w:fill="00188F"/>
        <w:tabs>
          <w:tab w:val="clear" w:pos="360"/>
        </w:tabs>
        <w:spacing w:after="0"/>
        <w:ind w:right="7920" w:firstLine="360"/>
        <w:rPr>
          <w:color w:val="FFFFFF" w:themeColor="background1"/>
          <w:szCs w:val="18"/>
          <w:lang w:val="pt-BR"/>
        </w:rPr>
      </w:pPr>
    </w:p>
    <w:p w:rsidR="00AF45B9" w:rsidRPr="0025567F" w:rsidRDefault="00AF45B9">
      <w:pPr>
        <w:pStyle w:val="PURBody"/>
        <w:shd w:val="clear" w:color="auto" w:fill="00188F"/>
        <w:tabs>
          <w:tab w:val="clear" w:pos="360"/>
        </w:tabs>
        <w:spacing w:after="0"/>
        <w:ind w:right="7920" w:firstLine="360"/>
        <w:rPr>
          <w:color w:val="FFFFFF" w:themeColor="background1"/>
          <w:szCs w:val="18"/>
          <w:lang w:val="pt-BR"/>
        </w:rPr>
      </w:pPr>
    </w:p>
    <w:p w:rsidR="00AF45B9" w:rsidRPr="0025567F" w:rsidRDefault="00AF45B9">
      <w:pPr>
        <w:pStyle w:val="PURBody"/>
        <w:shd w:val="clear" w:color="auto" w:fill="00188F"/>
        <w:tabs>
          <w:tab w:val="clear" w:pos="360"/>
        </w:tabs>
        <w:spacing w:after="0"/>
        <w:ind w:right="7920" w:firstLine="360"/>
        <w:rPr>
          <w:color w:val="FFFFFF" w:themeColor="background1"/>
          <w:szCs w:val="18"/>
          <w:lang w:val="pt-BR"/>
        </w:rPr>
      </w:pPr>
    </w:p>
    <w:p w:rsidR="00AF45B9" w:rsidRPr="0025567F" w:rsidRDefault="00AF45B9">
      <w:pPr>
        <w:pStyle w:val="PURBody"/>
        <w:shd w:val="clear" w:color="auto" w:fill="0072C6"/>
        <w:tabs>
          <w:tab w:val="clear" w:pos="360"/>
        </w:tabs>
        <w:ind w:right="1800" w:firstLine="360"/>
        <w:rPr>
          <w:sz w:val="72"/>
          <w:szCs w:val="72"/>
          <w:lang w:val="pt-BR"/>
        </w:rPr>
      </w:pPr>
    </w:p>
    <w:p w:rsidR="00AF45B9" w:rsidRPr="0025567F" w:rsidRDefault="00AF45B9">
      <w:pPr>
        <w:pStyle w:val="PURBody"/>
        <w:shd w:val="clear" w:color="auto" w:fill="0072C6"/>
        <w:tabs>
          <w:tab w:val="clear" w:pos="360"/>
          <w:tab w:val="left" w:pos="180"/>
        </w:tabs>
        <w:ind w:right="1800" w:firstLine="360"/>
        <w:rPr>
          <w:color w:val="FFFFFF" w:themeColor="background1"/>
          <w:sz w:val="72"/>
          <w:szCs w:val="72"/>
          <w:lang w:val="pt-BR"/>
        </w:rPr>
      </w:pPr>
    </w:p>
    <w:p w:rsidR="00AF45B9" w:rsidRPr="0025567F" w:rsidRDefault="000D6000">
      <w:pPr>
        <w:pStyle w:val="PURBody"/>
        <w:shd w:val="clear" w:color="auto" w:fill="0072C6"/>
        <w:tabs>
          <w:tab w:val="clear" w:pos="360"/>
        </w:tabs>
        <w:spacing w:after="0" w:line="230" w:lineRule="auto"/>
        <w:ind w:right="1800" w:firstLine="360"/>
        <w:rPr>
          <w:color w:val="FFFFFF" w:themeColor="background1"/>
          <w:sz w:val="96"/>
          <w:szCs w:val="96"/>
          <w:lang w:val="pt-BR"/>
        </w:rPr>
      </w:pPr>
      <w:r w:rsidRPr="0025567F">
        <w:rPr>
          <w:color w:val="FFFFFF" w:themeColor="background1"/>
          <w:sz w:val="96"/>
          <w:szCs w:val="96"/>
          <w:lang w:val="pt-BR"/>
        </w:rPr>
        <w:t>Termos de Produto</w:t>
      </w:r>
    </w:p>
    <w:p w:rsidR="00AF45B9" w:rsidRPr="0025567F" w:rsidRDefault="000D6000">
      <w:pPr>
        <w:pStyle w:val="PURBody"/>
        <w:shd w:val="clear" w:color="auto" w:fill="0072C6"/>
        <w:tabs>
          <w:tab w:val="clear" w:pos="360"/>
        </w:tabs>
        <w:spacing w:after="0" w:line="230" w:lineRule="auto"/>
        <w:ind w:right="1800" w:firstLine="360"/>
        <w:rPr>
          <w:color w:val="FFFFFF" w:themeColor="background1"/>
          <w:sz w:val="96"/>
          <w:szCs w:val="96"/>
          <w:lang w:val="pt-BR"/>
        </w:rPr>
      </w:pPr>
      <w:r w:rsidRPr="0025567F">
        <w:rPr>
          <w:color w:val="FFFFFF" w:themeColor="background1"/>
          <w:sz w:val="96"/>
          <w:szCs w:val="96"/>
          <w:lang w:val="pt-BR"/>
        </w:rPr>
        <w:t>1 de maio de 2018</w:t>
      </w:r>
    </w:p>
    <w:p w:rsidR="00AF45B9" w:rsidRPr="0025567F" w:rsidRDefault="00AF45B9">
      <w:pPr>
        <w:pStyle w:val="PURBody"/>
        <w:shd w:val="clear" w:color="auto" w:fill="0072C6"/>
        <w:tabs>
          <w:tab w:val="clear" w:pos="360"/>
        </w:tabs>
        <w:spacing w:after="0" w:line="230" w:lineRule="auto"/>
        <w:ind w:right="1800" w:firstLine="360"/>
        <w:rPr>
          <w:color w:val="FFFFFF" w:themeColor="background1"/>
          <w:sz w:val="96"/>
          <w:szCs w:val="96"/>
          <w:lang w:val="pt-BR"/>
        </w:rPr>
      </w:pPr>
    </w:p>
    <w:p w:rsidR="00AF45B9" w:rsidRPr="0025567F" w:rsidRDefault="000D6000">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25567F">
        <w:rPr>
          <w:lang w:val="pt-BR"/>
        </w:rPr>
        <w:br w:type="page"/>
      </w:r>
    </w:p>
    <w:p w:rsidR="00AF45B9" w:rsidRPr="0025567F" w:rsidRDefault="00AF45B9">
      <w:pPr>
        <w:rPr>
          <w:lang w:val="pt-BR"/>
        </w:rPr>
        <w:sectPr w:rsidR="00AF45B9" w:rsidRPr="0025567F">
          <w:footerReference w:type="default" r:id="rId10"/>
          <w:type w:val="continuous"/>
          <w:pgSz w:w="12240" w:h="15840" w:code="1"/>
          <w:pgMar w:top="1170" w:right="720" w:bottom="720" w:left="720" w:header="432" w:footer="288" w:gutter="0"/>
          <w:cols w:space="360"/>
        </w:sectPr>
      </w:pPr>
    </w:p>
    <w:p w:rsidR="00AF45B9" w:rsidRPr="0025567F" w:rsidRDefault="000D6000">
      <w:pPr>
        <w:pStyle w:val="ProductList-SectionHeading"/>
        <w:pageBreakBefore/>
        <w:rPr>
          <w:lang w:val="pt-BR"/>
        </w:rPr>
      </w:pPr>
      <w:bookmarkStart w:id="1" w:name="_Sec842"/>
      <w:r w:rsidRPr="0025567F">
        <w:rPr>
          <w:lang w:val="pt-BR"/>
        </w:rPr>
        <w:lastRenderedPageBreak/>
        <w:t>Índice</w:t>
      </w:r>
    </w:p>
    <w:p w:rsidR="00AF45B9" w:rsidRPr="0025567F" w:rsidRDefault="00AF45B9">
      <w:pPr>
        <w:pStyle w:val="ProductList-Body"/>
        <w:rPr>
          <w:lang w:val="pt-BR"/>
        </w:rPr>
      </w:pPr>
    </w:p>
    <w:p w:rsidR="00AF45B9" w:rsidRPr="0025567F" w:rsidRDefault="00AF45B9">
      <w:pPr>
        <w:rPr>
          <w:lang w:val="pt-BR"/>
        </w:rPr>
        <w:sectPr w:rsidR="00AF45B9" w:rsidRPr="0025567F">
          <w:headerReference w:type="default" r:id="rId11"/>
          <w:footerReference w:type="default" r:id="rId12"/>
          <w:type w:val="continuous"/>
          <w:pgSz w:w="12240" w:h="15840" w:code="1"/>
          <w:pgMar w:top="1170" w:right="720" w:bottom="1620" w:left="720" w:header="432" w:footer="288" w:gutter="0"/>
          <w:cols w:space="360"/>
        </w:sectPr>
      </w:pPr>
    </w:p>
    <w:p w:rsidR="0025567F" w:rsidRDefault="000D6000">
      <w:pPr>
        <w:pStyle w:val="TOC1"/>
        <w:rPr>
          <w:rFonts w:eastAsiaTheme="minorEastAsia"/>
          <w:b w:val="0"/>
          <w:caps w:val="0"/>
          <w:noProof/>
          <w:sz w:val="22"/>
          <w:szCs w:val="22"/>
        </w:rPr>
      </w:pPr>
      <w:r>
        <w:fldChar w:fldCharType="begin"/>
      </w:r>
      <w:r w:rsidRPr="0025567F">
        <w:rPr>
          <w:lang w:val="pt-BR"/>
        </w:rPr>
        <w:instrText xml:space="preserve"> TOC \h \f \l 1-3 </w:instrText>
      </w:r>
      <w:r>
        <w:fldChar w:fldCharType="separate"/>
      </w:r>
      <w:hyperlink w:anchor="_Toc512607837" w:history="1">
        <w:r w:rsidR="0025567F" w:rsidRPr="00D2514C">
          <w:rPr>
            <w:rStyle w:val="Hyperlink"/>
            <w:noProof/>
            <w:lang w:val="pt-BR"/>
          </w:rPr>
          <w:t>Introdução</w:t>
        </w:r>
        <w:r w:rsidR="0025567F">
          <w:rPr>
            <w:noProof/>
          </w:rPr>
          <w:tab/>
        </w:r>
        <w:r w:rsidR="0025567F">
          <w:rPr>
            <w:noProof/>
          </w:rPr>
          <w:fldChar w:fldCharType="begin"/>
        </w:r>
        <w:r w:rsidR="0025567F">
          <w:rPr>
            <w:noProof/>
          </w:rPr>
          <w:instrText xml:space="preserve"> PAGEREF _Toc512607837 \h </w:instrText>
        </w:r>
        <w:r w:rsidR="0025567F">
          <w:rPr>
            <w:noProof/>
          </w:rPr>
        </w:r>
        <w:r w:rsidR="0025567F">
          <w:rPr>
            <w:noProof/>
          </w:rPr>
          <w:fldChar w:fldCharType="separate"/>
        </w:r>
        <w:r w:rsidR="0025567F">
          <w:rPr>
            <w:noProof/>
          </w:rPr>
          <w:t>4</w:t>
        </w:r>
        <w:r w:rsidR="0025567F">
          <w:rPr>
            <w:noProof/>
          </w:rPr>
          <w:fldChar w:fldCharType="end"/>
        </w:r>
      </w:hyperlink>
    </w:p>
    <w:p w:rsidR="0025567F" w:rsidRDefault="000F69F4">
      <w:pPr>
        <w:pStyle w:val="TOC2"/>
        <w:rPr>
          <w:rFonts w:eastAsiaTheme="minorEastAsia"/>
          <w:smallCaps w:val="0"/>
          <w:sz w:val="22"/>
        </w:rPr>
      </w:pPr>
      <w:hyperlink w:anchor="_Toc512607838" w:history="1">
        <w:r w:rsidR="0025567F" w:rsidRPr="00D2514C">
          <w:rPr>
            <w:rStyle w:val="Hyperlink"/>
            <w:lang w:val="pt-BR"/>
          </w:rPr>
          <w:t>Acerca deste Documento</w:t>
        </w:r>
        <w:r w:rsidR="0025567F">
          <w:tab/>
        </w:r>
        <w:r w:rsidR="0025567F">
          <w:fldChar w:fldCharType="begin"/>
        </w:r>
        <w:r w:rsidR="0025567F">
          <w:instrText xml:space="preserve"> PAGEREF _Toc512607838 \h </w:instrText>
        </w:r>
        <w:r w:rsidR="0025567F">
          <w:fldChar w:fldCharType="separate"/>
        </w:r>
        <w:r w:rsidR="0025567F">
          <w:t>4</w:t>
        </w:r>
        <w:r w:rsidR="0025567F">
          <w:fldChar w:fldCharType="end"/>
        </w:r>
      </w:hyperlink>
    </w:p>
    <w:p w:rsidR="0025567F" w:rsidRDefault="000F69F4">
      <w:pPr>
        <w:pStyle w:val="TOC2"/>
        <w:rPr>
          <w:rFonts w:eastAsiaTheme="minorEastAsia"/>
          <w:smallCaps w:val="0"/>
          <w:sz w:val="22"/>
        </w:rPr>
      </w:pPr>
      <w:hyperlink w:anchor="_Toc512607839" w:history="1">
        <w:r w:rsidR="0025567F" w:rsidRPr="00D2514C">
          <w:rPr>
            <w:rStyle w:val="Hyperlink"/>
            <w:lang w:val="pt-BR"/>
          </w:rPr>
          <w:t>Incluído Neste Documento</w:t>
        </w:r>
        <w:r w:rsidR="0025567F">
          <w:tab/>
        </w:r>
        <w:r w:rsidR="0025567F">
          <w:fldChar w:fldCharType="begin"/>
        </w:r>
        <w:r w:rsidR="0025567F">
          <w:instrText xml:space="preserve"> PAGEREF _Toc512607839 \h </w:instrText>
        </w:r>
        <w:r w:rsidR="0025567F">
          <w:fldChar w:fldCharType="separate"/>
        </w:r>
        <w:r w:rsidR="0025567F">
          <w:t>4</w:t>
        </w:r>
        <w:r w:rsidR="0025567F">
          <w:fldChar w:fldCharType="end"/>
        </w:r>
      </w:hyperlink>
    </w:p>
    <w:p w:rsidR="0025567F" w:rsidRDefault="000F69F4">
      <w:pPr>
        <w:pStyle w:val="TOC2"/>
        <w:rPr>
          <w:rFonts w:eastAsiaTheme="minorEastAsia"/>
          <w:smallCaps w:val="0"/>
          <w:sz w:val="22"/>
        </w:rPr>
      </w:pPr>
      <w:hyperlink w:anchor="_Toc512607840" w:history="1">
        <w:r w:rsidR="0025567F" w:rsidRPr="00D2514C">
          <w:rPr>
            <w:rStyle w:val="Hyperlink"/>
            <w:lang w:val="pt-BR"/>
          </w:rPr>
          <w:t>Como Navegar numa Entrada de Produto</w:t>
        </w:r>
        <w:r w:rsidR="0025567F">
          <w:tab/>
        </w:r>
        <w:r w:rsidR="0025567F">
          <w:fldChar w:fldCharType="begin"/>
        </w:r>
        <w:r w:rsidR="0025567F">
          <w:instrText xml:space="preserve"> PAGEREF _Toc512607840 \h </w:instrText>
        </w:r>
        <w:r w:rsidR="0025567F">
          <w:fldChar w:fldCharType="separate"/>
        </w:r>
        <w:r w:rsidR="0025567F">
          <w:t>4</w:t>
        </w:r>
        <w:r w:rsidR="0025567F">
          <w:fldChar w:fldCharType="end"/>
        </w:r>
      </w:hyperlink>
    </w:p>
    <w:p w:rsidR="0025567F" w:rsidRDefault="000F69F4">
      <w:pPr>
        <w:pStyle w:val="TOC2"/>
        <w:rPr>
          <w:rFonts w:eastAsiaTheme="minorEastAsia"/>
          <w:smallCaps w:val="0"/>
          <w:sz w:val="22"/>
        </w:rPr>
      </w:pPr>
      <w:hyperlink w:anchor="_Toc512607841" w:history="1">
        <w:r w:rsidR="0025567F" w:rsidRPr="00D2514C">
          <w:rPr>
            <w:rStyle w:val="Hyperlink"/>
            <w:lang w:val="pt-BR"/>
          </w:rPr>
          <w:t>Clarificações e Resumo de Alterações a este Documento</w:t>
        </w:r>
        <w:r w:rsidR="0025567F">
          <w:tab/>
        </w:r>
        <w:r w:rsidR="0025567F">
          <w:fldChar w:fldCharType="begin"/>
        </w:r>
        <w:r w:rsidR="0025567F">
          <w:instrText xml:space="preserve"> PAGEREF _Toc512607841 \h </w:instrText>
        </w:r>
        <w:r w:rsidR="0025567F">
          <w:fldChar w:fldCharType="separate"/>
        </w:r>
        <w:r w:rsidR="0025567F">
          <w:t>5</w:t>
        </w:r>
        <w:r w:rsidR="0025567F">
          <w:fldChar w:fldCharType="end"/>
        </w:r>
      </w:hyperlink>
    </w:p>
    <w:p w:rsidR="0025567F" w:rsidRDefault="000F69F4">
      <w:pPr>
        <w:pStyle w:val="TOC1"/>
        <w:rPr>
          <w:rFonts w:eastAsiaTheme="minorEastAsia"/>
          <w:b w:val="0"/>
          <w:caps w:val="0"/>
          <w:noProof/>
          <w:sz w:val="22"/>
          <w:szCs w:val="22"/>
        </w:rPr>
      </w:pPr>
      <w:hyperlink w:anchor="_Toc512607842" w:history="1">
        <w:r w:rsidR="0025567F" w:rsidRPr="00D2514C">
          <w:rPr>
            <w:rStyle w:val="Hyperlink"/>
            <w:noProof/>
          </w:rPr>
          <w:t>Termos de Licenciamento</w:t>
        </w:r>
        <w:r w:rsidR="0025567F">
          <w:rPr>
            <w:noProof/>
          </w:rPr>
          <w:tab/>
        </w:r>
        <w:r w:rsidR="0025567F">
          <w:rPr>
            <w:noProof/>
          </w:rPr>
          <w:fldChar w:fldCharType="begin"/>
        </w:r>
        <w:r w:rsidR="0025567F">
          <w:rPr>
            <w:noProof/>
          </w:rPr>
          <w:instrText xml:space="preserve"> PAGEREF _Toc512607842 \h </w:instrText>
        </w:r>
        <w:r w:rsidR="0025567F">
          <w:rPr>
            <w:noProof/>
          </w:rPr>
        </w:r>
        <w:r w:rsidR="0025567F">
          <w:rPr>
            <w:noProof/>
          </w:rPr>
          <w:fldChar w:fldCharType="separate"/>
        </w:r>
        <w:r w:rsidR="0025567F">
          <w:rPr>
            <w:noProof/>
          </w:rPr>
          <w:t>7</w:t>
        </w:r>
        <w:r w:rsidR="0025567F">
          <w:rPr>
            <w:noProof/>
          </w:rPr>
          <w:fldChar w:fldCharType="end"/>
        </w:r>
      </w:hyperlink>
    </w:p>
    <w:p w:rsidR="0025567F" w:rsidRDefault="000F69F4">
      <w:pPr>
        <w:pStyle w:val="TOC2"/>
        <w:rPr>
          <w:rFonts w:eastAsiaTheme="minorEastAsia"/>
          <w:smallCaps w:val="0"/>
          <w:sz w:val="22"/>
        </w:rPr>
      </w:pPr>
      <w:hyperlink w:anchor="_Toc512607843" w:history="1">
        <w:r w:rsidR="0025567F" w:rsidRPr="00D2514C">
          <w:rPr>
            <w:rStyle w:val="Hyperlink"/>
            <w:lang w:val="pt-BR"/>
          </w:rPr>
          <w:t>Termos de Licenciamento Universal</w:t>
        </w:r>
        <w:r w:rsidR="0025567F">
          <w:tab/>
        </w:r>
        <w:r w:rsidR="0025567F">
          <w:fldChar w:fldCharType="begin"/>
        </w:r>
        <w:r w:rsidR="0025567F">
          <w:instrText xml:space="preserve"> PAGEREF _Toc512607843 \h </w:instrText>
        </w:r>
        <w:r w:rsidR="0025567F">
          <w:fldChar w:fldCharType="separate"/>
        </w:r>
        <w:r w:rsidR="0025567F">
          <w:t>7</w:t>
        </w:r>
        <w:r w:rsidR="0025567F">
          <w:fldChar w:fldCharType="end"/>
        </w:r>
      </w:hyperlink>
    </w:p>
    <w:p w:rsidR="0025567F" w:rsidRDefault="000F69F4">
      <w:pPr>
        <w:pStyle w:val="TOC2"/>
        <w:rPr>
          <w:rFonts w:eastAsiaTheme="minorEastAsia"/>
          <w:smallCaps w:val="0"/>
          <w:sz w:val="22"/>
        </w:rPr>
      </w:pPr>
      <w:hyperlink w:anchor="_Toc512607844" w:history="1">
        <w:r w:rsidR="0025567F" w:rsidRPr="00D2514C">
          <w:rPr>
            <w:rStyle w:val="Hyperlink"/>
          </w:rPr>
          <w:t>Termos de Modelo de Licenciamento</w:t>
        </w:r>
        <w:r w:rsidR="0025567F">
          <w:tab/>
        </w:r>
        <w:r w:rsidR="0025567F">
          <w:fldChar w:fldCharType="begin"/>
        </w:r>
        <w:r w:rsidR="0025567F">
          <w:instrText xml:space="preserve"> PAGEREF _Toc512607844 \h </w:instrText>
        </w:r>
        <w:r w:rsidR="0025567F">
          <w:fldChar w:fldCharType="separate"/>
        </w:r>
        <w:r w:rsidR="0025567F">
          <w:t>10</w:t>
        </w:r>
        <w:r w:rsidR="0025567F">
          <w:fldChar w:fldCharType="end"/>
        </w:r>
      </w:hyperlink>
    </w:p>
    <w:p w:rsidR="0025567F" w:rsidRDefault="000F69F4">
      <w:pPr>
        <w:pStyle w:val="TOC3"/>
        <w:rPr>
          <w:rFonts w:eastAsiaTheme="minorEastAsia"/>
          <w:smallCaps w:val="0"/>
          <w:sz w:val="22"/>
        </w:rPr>
      </w:pPr>
      <w:hyperlink w:anchor="_Toc512607845" w:history="1">
        <w:r w:rsidR="0025567F" w:rsidRPr="00D2514C">
          <w:rPr>
            <w:rStyle w:val="Hyperlink"/>
            <w:lang w:val="pt-BR"/>
          </w:rPr>
          <w:t>Aplicações de Estação de Trabalho</w:t>
        </w:r>
        <w:r w:rsidR="0025567F">
          <w:tab/>
        </w:r>
        <w:r w:rsidR="0025567F">
          <w:fldChar w:fldCharType="begin"/>
        </w:r>
        <w:r w:rsidR="0025567F">
          <w:instrText xml:space="preserve"> PAGEREF _Toc512607845 \h </w:instrText>
        </w:r>
        <w:r w:rsidR="0025567F">
          <w:fldChar w:fldCharType="separate"/>
        </w:r>
        <w:r w:rsidR="0025567F">
          <w:t>10</w:t>
        </w:r>
        <w:r w:rsidR="0025567F">
          <w:fldChar w:fldCharType="end"/>
        </w:r>
      </w:hyperlink>
    </w:p>
    <w:p w:rsidR="0025567F" w:rsidRDefault="000F69F4">
      <w:pPr>
        <w:pStyle w:val="TOC3"/>
        <w:rPr>
          <w:rFonts w:eastAsiaTheme="minorEastAsia"/>
          <w:smallCaps w:val="0"/>
          <w:sz w:val="22"/>
        </w:rPr>
      </w:pPr>
      <w:hyperlink w:anchor="_Toc512607846" w:history="1">
        <w:r w:rsidR="0025567F" w:rsidRPr="00D2514C">
          <w:rPr>
            <w:rStyle w:val="Hyperlink"/>
            <w:lang w:val="pt-BR"/>
          </w:rPr>
          <w:t>Sistemas Operativos de Estação de Trabalho</w:t>
        </w:r>
        <w:r w:rsidR="0025567F">
          <w:tab/>
        </w:r>
        <w:r w:rsidR="0025567F">
          <w:fldChar w:fldCharType="begin"/>
        </w:r>
        <w:r w:rsidR="0025567F">
          <w:instrText xml:space="preserve"> PAGEREF _Toc512607846 \h </w:instrText>
        </w:r>
        <w:r w:rsidR="0025567F">
          <w:fldChar w:fldCharType="separate"/>
        </w:r>
        <w:r w:rsidR="0025567F">
          <w:t>10</w:t>
        </w:r>
        <w:r w:rsidR="0025567F">
          <w:fldChar w:fldCharType="end"/>
        </w:r>
      </w:hyperlink>
    </w:p>
    <w:p w:rsidR="0025567F" w:rsidRDefault="000F69F4">
      <w:pPr>
        <w:pStyle w:val="TOC3"/>
        <w:rPr>
          <w:rFonts w:eastAsiaTheme="minorEastAsia"/>
          <w:smallCaps w:val="0"/>
          <w:sz w:val="22"/>
        </w:rPr>
      </w:pPr>
      <w:hyperlink w:anchor="_Toc512607847" w:history="1">
        <w:r w:rsidR="0025567F" w:rsidRPr="00D2514C">
          <w:rPr>
            <w:rStyle w:val="Hyperlink"/>
            <w:lang w:val="pt-BR"/>
          </w:rPr>
          <w:t>Por Núcleo/CAL</w:t>
        </w:r>
        <w:r w:rsidR="0025567F">
          <w:tab/>
        </w:r>
        <w:r w:rsidR="0025567F">
          <w:fldChar w:fldCharType="begin"/>
        </w:r>
        <w:r w:rsidR="0025567F">
          <w:instrText xml:space="preserve"> PAGEREF _Toc512607847 \h </w:instrText>
        </w:r>
        <w:r w:rsidR="0025567F">
          <w:fldChar w:fldCharType="separate"/>
        </w:r>
        <w:r w:rsidR="0025567F">
          <w:t>10</w:t>
        </w:r>
        <w:r w:rsidR="0025567F">
          <w:fldChar w:fldCharType="end"/>
        </w:r>
      </w:hyperlink>
    </w:p>
    <w:p w:rsidR="0025567F" w:rsidRDefault="000F69F4">
      <w:pPr>
        <w:pStyle w:val="TOC3"/>
        <w:rPr>
          <w:rFonts w:eastAsiaTheme="minorEastAsia"/>
          <w:smallCaps w:val="0"/>
          <w:sz w:val="22"/>
        </w:rPr>
      </w:pPr>
      <w:hyperlink w:anchor="_Toc512607848" w:history="1">
        <w:r w:rsidR="0025567F" w:rsidRPr="00D2514C">
          <w:rPr>
            <w:rStyle w:val="Hyperlink"/>
            <w:lang w:val="pt-BR"/>
          </w:rPr>
          <w:t>Servidor/CAL</w:t>
        </w:r>
        <w:r w:rsidR="0025567F">
          <w:tab/>
        </w:r>
        <w:r w:rsidR="0025567F">
          <w:fldChar w:fldCharType="begin"/>
        </w:r>
        <w:r w:rsidR="0025567F">
          <w:instrText xml:space="preserve"> PAGEREF _Toc512607848 \h </w:instrText>
        </w:r>
        <w:r w:rsidR="0025567F">
          <w:fldChar w:fldCharType="separate"/>
        </w:r>
        <w:r w:rsidR="0025567F">
          <w:t>11</w:t>
        </w:r>
        <w:r w:rsidR="0025567F">
          <w:fldChar w:fldCharType="end"/>
        </w:r>
      </w:hyperlink>
    </w:p>
    <w:p w:rsidR="0025567F" w:rsidRDefault="000F69F4">
      <w:pPr>
        <w:pStyle w:val="TOC3"/>
        <w:rPr>
          <w:rFonts w:eastAsiaTheme="minorEastAsia"/>
          <w:smallCaps w:val="0"/>
          <w:sz w:val="22"/>
        </w:rPr>
      </w:pPr>
      <w:hyperlink w:anchor="_Toc512607849" w:history="1">
        <w:r w:rsidR="0025567F" w:rsidRPr="00D2514C">
          <w:rPr>
            <w:rStyle w:val="Hyperlink"/>
            <w:lang w:val="pt-BR"/>
          </w:rPr>
          <w:t>Por Núcleo</w:t>
        </w:r>
        <w:r w:rsidR="0025567F">
          <w:tab/>
        </w:r>
        <w:r w:rsidR="0025567F">
          <w:fldChar w:fldCharType="begin"/>
        </w:r>
        <w:r w:rsidR="0025567F">
          <w:instrText xml:space="preserve"> PAGEREF _Toc512607849 \h </w:instrText>
        </w:r>
        <w:r w:rsidR="0025567F">
          <w:fldChar w:fldCharType="separate"/>
        </w:r>
        <w:r w:rsidR="0025567F">
          <w:t>11</w:t>
        </w:r>
        <w:r w:rsidR="0025567F">
          <w:fldChar w:fldCharType="end"/>
        </w:r>
      </w:hyperlink>
    </w:p>
    <w:p w:rsidR="0025567F" w:rsidRDefault="000F69F4">
      <w:pPr>
        <w:pStyle w:val="TOC3"/>
        <w:rPr>
          <w:rFonts w:eastAsiaTheme="minorEastAsia"/>
          <w:smallCaps w:val="0"/>
          <w:sz w:val="22"/>
        </w:rPr>
      </w:pPr>
      <w:hyperlink w:anchor="_Toc512607850" w:history="1">
        <w:r w:rsidR="0025567F" w:rsidRPr="00D2514C">
          <w:rPr>
            <w:rStyle w:val="Hyperlink"/>
            <w:lang w:val="pt-BR"/>
          </w:rPr>
          <w:t>Servidores de Gestão</w:t>
        </w:r>
        <w:r w:rsidR="0025567F">
          <w:tab/>
        </w:r>
        <w:r w:rsidR="0025567F">
          <w:fldChar w:fldCharType="begin"/>
        </w:r>
        <w:r w:rsidR="0025567F">
          <w:instrText xml:space="preserve"> PAGEREF _Toc512607850 \h </w:instrText>
        </w:r>
        <w:r w:rsidR="0025567F">
          <w:fldChar w:fldCharType="separate"/>
        </w:r>
        <w:r w:rsidR="0025567F">
          <w:t>11</w:t>
        </w:r>
        <w:r w:rsidR="0025567F">
          <w:fldChar w:fldCharType="end"/>
        </w:r>
      </w:hyperlink>
    </w:p>
    <w:p w:rsidR="0025567F" w:rsidRDefault="000F69F4">
      <w:pPr>
        <w:pStyle w:val="TOC3"/>
        <w:rPr>
          <w:rFonts w:eastAsiaTheme="minorEastAsia"/>
          <w:smallCaps w:val="0"/>
          <w:sz w:val="22"/>
        </w:rPr>
      </w:pPr>
      <w:hyperlink w:anchor="_Toc512607851" w:history="1">
        <w:r w:rsidR="0025567F" w:rsidRPr="00D2514C">
          <w:rPr>
            <w:rStyle w:val="Hyperlink"/>
            <w:lang w:val="pt-BR"/>
          </w:rPr>
          <w:t>Servidores Especializados</w:t>
        </w:r>
        <w:r w:rsidR="0025567F">
          <w:tab/>
        </w:r>
        <w:r w:rsidR="0025567F">
          <w:fldChar w:fldCharType="begin"/>
        </w:r>
        <w:r w:rsidR="0025567F">
          <w:instrText xml:space="preserve"> PAGEREF _Toc512607851 \h </w:instrText>
        </w:r>
        <w:r w:rsidR="0025567F">
          <w:fldChar w:fldCharType="separate"/>
        </w:r>
        <w:r w:rsidR="0025567F">
          <w:t>12</w:t>
        </w:r>
        <w:r w:rsidR="0025567F">
          <w:fldChar w:fldCharType="end"/>
        </w:r>
      </w:hyperlink>
    </w:p>
    <w:p w:rsidR="0025567F" w:rsidRDefault="000F69F4">
      <w:pPr>
        <w:pStyle w:val="TOC3"/>
        <w:rPr>
          <w:rFonts w:eastAsiaTheme="minorEastAsia"/>
          <w:smallCaps w:val="0"/>
          <w:sz w:val="22"/>
        </w:rPr>
      </w:pPr>
      <w:hyperlink w:anchor="_Toc512607852" w:history="1">
        <w:r w:rsidR="0025567F" w:rsidRPr="00D2514C">
          <w:rPr>
            <w:rStyle w:val="Hyperlink"/>
            <w:lang w:val="pt-BR"/>
          </w:rPr>
          <w:t>Ferramentas de Programador</w:t>
        </w:r>
        <w:r w:rsidR="0025567F">
          <w:tab/>
        </w:r>
        <w:r w:rsidR="0025567F">
          <w:fldChar w:fldCharType="begin"/>
        </w:r>
        <w:r w:rsidR="0025567F">
          <w:instrText xml:space="preserve"> PAGEREF _Toc512607852 \h </w:instrText>
        </w:r>
        <w:r w:rsidR="0025567F">
          <w:fldChar w:fldCharType="separate"/>
        </w:r>
        <w:r w:rsidR="0025567F">
          <w:t>12</w:t>
        </w:r>
        <w:r w:rsidR="0025567F">
          <w:fldChar w:fldCharType="end"/>
        </w:r>
      </w:hyperlink>
    </w:p>
    <w:p w:rsidR="0025567F" w:rsidRDefault="000F69F4">
      <w:pPr>
        <w:pStyle w:val="TOC1"/>
        <w:rPr>
          <w:rFonts w:eastAsiaTheme="minorEastAsia"/>
          <w:b w:val="0"/>
          <w:caps w:val="0"/>
          <w:noProof/>
          <w:sz w:val="22"/>
          <w:szCs w:val="22"/>
        </w:rPr>
      </w:pPr>
      <w:hyperlink w:anchor="_Toc512607853" w:history="1">
        <w:r w:rsidR="0025567F" w:rsidRPr="00D2514C">
          <w:rPr>
            <w:rStyle w:val="Hyperlink"/>
            <w:noProof/>
          </w:rPr>
          <w:t>Software</w:t>
        </w:r>
        <w:r w:rsidR="0025567F">
          <w:rPr>
            <w:noProof/>
          </w:rPr>
          <w:tab/>
        </w:r>
        <w:r w:rsidR="0025567F">
          <w:rPr>
            <w:noProof/>
          </w:rPr>
          <w:fldChar w:fldCharType="begin"/>
        </w:r>
        <w:r w:rsidR="0025567F">
          <w:rPr>
            <w:noProof/>
          </w:rPr>
          <w:instrText xml:space="preserve"> PAGEREF _Toc512607853 \h </w:instrText>
        </w:r>
        <w:r w:rsidR="0025567F">
          <w:rPr>
            <w:noProof/>
          </w:rPr>
        </w:r>
        <w:r w:rsidR="0025567F">
          <w:rPr>
            <w:noProof/>
          </w:rPr>
          <w:fldChar w:fldCharType="separate"/>
        </w:r>
        <w:r w:rsidR="0025567F">
          <w:rPr>
            <w:noProof/>
          </w:rPr>
          <w:t>14</w:t>
        </w:r>
        <w:r w:rsidR="0025567F">
          <w:rPr>
            <w:noProof/>
          </w:rPr>
          <w:fldChar w:fldCharType="end"/>
        </w:r>
      </w:hyperlink>
    </w:p>
    <w:p w:rsidR="0025567F" w:rsidRDefault="000F69F4">
      <w:pPr>
        <w:pStyle w:val="TOC2"/>
        <w:rPr>
          <w:rFonts w:eastAsiaTheme="minorEastAsia"/>
          <w:smallCaps w:val="0"/>
          <w:sz w:val="22"/>
        </w:rPr>
      </w:pPr>
      <w:hyperlink w:anchor="_Toc512607854" w:history="1">
        <w:r w:rsidR="0025567F" w:rsidRPr="00D2514C">
          <w:rPr>
            <w:rStyle w:val="Hyperlink"/>
          </w:rPr>
          <w:t>Advanced Threat Analytics</w:t>
        </w:r>
        <w:r w:rsidR="0025567F">
          <w:tab/>
        </w:r>
        <w:r w:rsidR="0025567F">
          <w:fldChar w:fldCharType="begin"/>
        </w:r>
        <w:r w:rsidR="0025567F">
          <w:instrText xml:space="preserve"> PAGEREF _Toc512607854 \h </w:instrText>
        </w:r>
        <w:r w:rsidR="0025567F">
          <w:fldChar w:fldCharType="separate"/>
        </w:r>
        <w:r w:rsidR="0025567F">
          <w:t>14</w:t>
        </w:r>
        <w:r w:rsidR="0025567F">
          <w:fldChar w:fldCharType="end"/>
        </w:r>
      </w:hyperlink>
    </w:p>
    <w:p w:rsidR="0025567F" w:rsidRDefault="000F69F4">
      <w:pPr>
        <w:pStyle w:val="TOC2"/>
        <w:rPr>
          <w:rFonts w:eastAsiaTheme="minorEastAsia"/>
          <w:smallCaps w:val="0"/>
          <w:sz w:val="22"/>
        </w:rPr>
      </w:pPr>
      <w:hyperlink w:anchor="_Toc512607855" w:history="1">
        <w:r w:rsidR="0025567F" w:rsidRPr="00D2514C">
          <w:rPr>
            <w:rStyle w:val="Hyperlink"/>
          </w:rPr>
          <w:t>BizTalk</w:t>
        </w:r>
        <w:r w:rsidR="0025567F">
          <w:tab/>
        </w:r>
        <w:r w:rsidR="0025567F">
          <w:fldChar w:fldCharType="begin"/>
        </w:r>
        <w:r w:rsidR="0025567F">
          <w:instrText xml:space="preserve"> PAGEREF _Toc512607855 \h </w:instrText>
        </w:r>
        <w:r w:rsidR="0025567F">
          <w:fldChar w:fldCharType="separate"/>
        </w:r>
        <w:r w:rsidR="0025567F">
          <w:t>15</w:t>
        </w:r>
        <w:r w:rsidR="0025567F">
          <w:fldChar w:fldCharType="end"/>
        </w:r>
      </w:hyperlink>
    </w:p>
    <w:p w:rsidR="0025567F" w:rsidRDefault="000F69F4">
      <w:pPr>
        <w:pStyle w:val="TOC2"/>
        <w:rPr>
          <w:rFonts w:eastAsiaTheme="minorEastAsia"/>
          <w:smallCaps w:val="0"/>
          <w:sz w:val="22"/>
        </w:rPr>
      </w:pPr>
      <w:hyperlink w:anchor="_Toc512607856" w:history="1">
        <w:r w:rsidR="0025567F" w:rsidRPr="00D2514C">
          <w:rPr>
            <w:rStyle w:val="Hyperlink"/>
          </w:rPr>
          <w:t>CAL Suites</w:t>
        </w:r>
        <w:r w:rsidR="0025567F">
          <w:tab/>
        </w:r>
        <w:r w:rsidR="0025567F">
          <w:fldChar w:fldCharType="begin"/>
        </w:r>
        <w:r w:rsidR="0025567F">
          <w:instrText xml:space="preserve"> PAGEREF _Toc512607856 \h </w:instrText>
        </w:r>
        <w:r w:rsidR="0025567F">
          <w:fldChar w:fldCharType="separate"/>
        </w:r>
        <w:r w:rsidR="0025567F">
          <w:t>16</w:t>
        </w:r>
        <w:r w:rsidR="0025567F">
          <w:fldChar w:fldCharType="end"/>
        </w:r>
      </w:hyperlink>
    </w:p>
    <w:p w:rsidR="0025567F" w:rsidRDefault="000F69F4">
      <w:pPr>
        <w:pStyle w:val="TOC2"/>
        <w:rPr>
          <w:rFonts w:eastAsiaTheme="minorEastAsia"/>
          <w:smallCaps w:val="0"/>
          <w:sz w:val="22"/>
        </w:rPr>
      </w:pPr>
      <w:hyperlink w:anchor="_Toc512607857" w:history="1">
        <w:r w:rsidR="0025567F" w:rsidRPr="00D2514C">
          <w:rPr>
            <w:rStyle w:val="Hyperlink"/>
          </w:rPr>
          <w:t>Core Infrastructure Server (CIS) Suite</w:t>
        </w:r>
        <w:r w:rsidR="0025567F">
          <w:tab/>
        </w:r>
        <w:r w:rsidR="0025567F">
          <w:fldChar w:fldCharType="begin"/>
        </w:r>
        <w:r w:rsidR="0025567F">
          <w:instrText xml:space="preserve"> PAGEREF _Toc512607857 \h </w:instrText>
        </w:r>
        <w:r w:rsidR="0025567F">
          <w:fldChar w:fldCharType="separate"/>
        </w:r>
        <w:r w:rsidR="0025567F">
          <w:t>17</w:t>
        </w:r>
        <w:r w:rsidR="0025567F">
          <w:fldChar w:fldCharType="end"/>
        </w:r>
      </w:hyperlink>
    </w:p>
    <w:p w:rsidR="0025567F" w:rsidRDefault="000F69F4">
      <w:pPr>
        <w:pStyle w:val="TOC2"/>
        <w:rPr>
          <w:rFonts w:eastAsiaTheme="minorEastAsia"/>
          <w:smallCaps w:val="0"/>
          <w:sz w:val="22"/>
        </w:rPr>
      </w:pPr>
      <w:hyperlink w:anchor="_Toc512607858" w:history="1">
        <w:r w:rsidR="0025567F" w:rsidRPr="00D2514C">
          <w:rPr>
            <w:rStyle w:val="Hyperlink"/>
          </w:rPr>
          <w:t>Forefront</w:t>
        </w:r>
        <w:r w:rsidR="0025567F">
          <w:tab/>
        </w:r>
        <w:r w:rsidR="0025567F">
          <w:fldChar w:fldCharType="begin"/>
        </w:r>
        <w:r w:rsidR="0025567F">
          <w:instrText xml:space="preserve"> PAGEREF _Toc512607858 \h </w:instrText>
        </w:r>
        <w:r w:rsidR="0025567F">
          <w:fldChar w:fldCharType="separate"/>
        </w:r>
        <w:r w:rsidR="0025567F">
          <w:t>19</w:t>
        </w:r>
        <w:r w:rsidR="0025567F">
          <w:fldChar w:fldCharType="end"/>
        </w:r>
      </w:hyperlink>
    </w:p>
    <w:p w:rsidR="0025567F" w:rsidRDefault="000F69F4">
      <w:pPr>
        <w:pStyle w:val="TOC2"/>
        <w:rPr>
          <w:rFonts w:eastAsiaTheme="minorEastAsia"/>
          <w:smallCaps w:val="0"/>
          <w:sz w:val="22"/>
        </w:rPr>
      </w:pPr>
      <w:hyperlink w:anchor="_Toc512607859" w:history="1">
        <w:r w:rsidR="0025567F" w:rsidRPr="00D2514C">
          <w:rPr>
            <w:rStyle w:val="Hyperlink"/>
          </w:rPr>
          <w:t>Microsoft Dynamics 365 No Local</w:t>
        </w:r>
        <w:r w:rsidR="0025567F">
          <w:tab/>
        </w:r>
        <w:r w:rsidR="0025567F">
          <w:fldChar w:fldCharType="begin"/>
        </w:r>
        <w:r w:rsidR="0025567F">
          <w:instrText xml:space="preserve"> PAGEREF _Toc512607859 \h </w:instrText>
        </w:r>
        <w:r w:rsidR="0025567F">
          <w:fldChar w:fldCharType="separate"/>
        </w:r>
        <w:r w:rsidR="0025567F">
          <w:t>20</w:t>
        </w:r>
        <w:r w:rsidR="0025567F">
          <w:fldChar w:fldCharType="end"/>
        </w:r>
      </w:hyperlink>
    </w:p>
    <w:p w:rsidR="0025567F" w:rsidRDefault="000F69F4">
      <w:pPr>
        <w:pStyle w:val="TOC2"/>
        <w:rPr>
          <w:rFonts w:eastAsiaTheme="minorEastAsia"/>
          <w:smallCaps w:val="0"/>
          <w:sz w:val="22"/>
        </w:rPr>
      </w:pPr>
      <w:hyperlink w:anchor="_Toc512607860" w:history="1">
        <w:r w:rsidR="0025567F" w:rsidRPr="00D2514C">
          <w:rPr>
            <w:rStyle w:val="Hyperlink"/>
          </w:rPr>
          <w:t>Microsoft Identity Manager</w:t>
        </w:r>
        <w:r w:rsidR="0025567F">
          <w:tab/>
        </w:r>
        <w:r w:rsidR="0025567F">
          <w:fldChar w:fldCharType="begin"/>
        </w:r>
        <w:r w:rsidR="0025567F">
          <w:instrText xml:space="preserve"> PAGEREF _Toc512607860 \h </w:instrText>
        </w:r>
        <w:r w:rsidR="0025567F">
          <w:fldChar w:fldCharType="separate"/>
        </w:r>
        <w:r w:rsidR="0025567F">
          <w:t>22</w:t>
        </w:r>
        <w:r w:rsidR="0025567F">
          <w:fldChar w:fldCharType="end"/>
        </w:r>
      </w:hyperlink>
    </w:p>
    <w:p w:rsidR="0025567F" w:rsidRDefault="000F69F4">
      <w:pPr>
        <w:pStyle w:val="TOC2"/>
        <w:rPr>
          <w:rFonts w:eastAsiaTheme="minorEastAsia"/>
          <w:smallCaps w:val="0"/>
          <w:sz w:val="22"/>
        </w:rPr>
      </w:pPr>
      <w:hyperlink w:anchor="_Toc512607861" w:history="1">
        <w:r w:rsidR="0025567F" w:rsidRPr="00D2514C">
          <w:rPr>
            <w:rStyle w:val="Hyperlink"/>
          </w:rPr>
          <w:t>Aplicações do Office</w:t>
        </w:r>
        <w:r w:rsidR="0025567F">
          <w:tab/>
        </w:r>
        <w:r w:rsidR="0025567F">
          <w:fldChar w:fldCharType="begin"/>
        </w:r>
        <w:r w:rsidR="0025567F">
          <w:instrText xml:space="preserve"> PAGEREF _Toc512607861 \h </w:instrText>
        </w:r>
        <w:r w:rsidR="0025567F">
          <w:fldChar w:fldCharType="separate"/>
        </w:r>
        <w:r w:rsidR="0025567F">
          <w:t>23</w:t>
        </w:r>
        <w:r w:rsidR="0025567F">
          <w:fldChar w:fldCharType="end"/>
        </w:r>
      </w:hyperlink>
    </w:p>
    <w:p w:rsidR="0025567F" w:rsidRDefault="000F69F4">
      <w:pPr>
        <w:pStyle w:val="TOC3"/>
        <w:rPr>
          <w:rFonts w:eastAsiaTheme="minorEastAsia"/>
          <w:smallCaps w:val="0"/>
          <w:sz w:val="22"/>
        </w:rPr>
      </w:pPr>
      <w:hyperlink w:anchor="_Toc512607862" w:history="1">
        <w:r w:rsidR="0025567F" w:rsidRPr="00D2514C">
          <w:rPr>
            <w:rStyle w:val="Hyperlink"/>
          </w:rPr>
          <w:t>Aplicações de Estação de Trabalho do Office</w:t>
        </w:r>
        <w:r w:rsidR="0025567F">
          <w:tab/>
        </w:r>
        <w:r w:rsidR="0025567F">
          <w:fldChar w:fldCharType="begin"/>
        </w:r>
        <w:r w:rsidR="0025567F">
          <w:instrText xml:space="preserve"> PAGEREF _Toc512607862 \h </w:instrText>
        </w:r>
        <w:r w:rsidR="0025567F">
          <w:fldChar w:fldCharType="separate"/>
        </w:r>
        <w:r w:rsidR="0025567F">
          <w:t>23</w:t>
        </w:r>
        <w:r w:rsidR="0025567F">
          <w:fldChar w:fldCharType="end"/>
        </w:r>
      </w:hyperlink>
    </w:p>
    <w:p w:rsidR="0025567F" w:rsidRDefault="000F69F4">
      <w:pPr>
        <w:pStyle w:val="TOC3"/>
        <w:rPr>
          <w:rFonts w:eastAsiaTheme="minorEastAsia"/>
          <w:smallCaps w:val="0"/>
          <w:sz w:val="22"/>
        </w:rPr>
      </w:pPr>
      <w:hyperlink w:anchor="_Toc512607863" w:history="1">
        <w:r w:rsidR="0025567F" w:rsidRPr="00D2514C">
          <w:rPr>
            <w:rStyle w:val="Hyperlink"/>
          </w:rPr>
          <w:t>Office for Mac</w:t>
        </w:r>
        <w:r w:rsidR="0025567F">
          <w:tab/>
        </w:r>
        <w:r w:rsidR="0025567F">
          <w:fldChar w:fldCharType="begin"/>
        </w:r>
        <w:r w:rsidR="0025567F">
          <w:instrText xml:space="preserve"> PAGEREF _Toc512607863 \h </w:instrText>
        </w:r>
        <w:r w:rsidR="0025567F">
          <w:fldChar w:fldCharType="separate"/>
        </w:r>
        <w:r w:rsidR="0025567F">
          <w:t>25</w:t>
        </w:r>
        <w:r w:rsidR="0025567F">
          <w:fldChar w:fldCharType="end"/>
        </w:r>
      </w:hyperlink>
    </w:p>
    <w:p w:rsidR="0025567F" w:rsidRDefault="000F69F4">
      <w:pPr>
        <w:pStyle w:val="TOC2"/>
        <w:rPr>
          <w:rFonts w:eastAsiaTheme="minorEastAsia"/>
          <w:smallCaps w:val="0"/>
          <w:sz w:val="22"/>
        </w:rPr>
      </w:pPr>
      <w:hyperlink w:anchor="_Toc512607864" w:history="1">
        <w:r w:rsidR="0025567F" w:rsidRPr="00D2514C">
          <w:rPr>
            <w:rStyle w:val="Hyperlink"/>
          </w:rPr>
          <w:t>Office Servers</w:t>
        </w:r>
        <w:r w:rsidR="0025567F">
          <w:tab/>
        </w:r>
        <w:r w:rsidR="0025567F">
          <w:fldChar w:fldCharType="begin"/>
        </w:r>
        <w:r w:rsidR="0025567F">
          <w:instrText xml:space="preserve"> PAGEREF _Toc512607864 \h </w:instrText>
        </w:r>
        <w:r w:rsidR="0025567F">
          <w:fldChar w:fldCharType="separate"/>
        </w:r>
        <w:r w:rsidR="0025567F">
          <w:t>26</w:t>
        </w:r>
        <w:r w:rsidR="0025567F">
          <w:fldChar w:fldCharType="end"/>
        </w:r>
      </w:hyperlink>
    </w:p>
    <w:p w:rsidR="0025567F" w:rsidRDefault="000F69F4">
      <w:pPr>
        <w:pStyle w:val="TOC3"/>
        <w:rPr>
          <w:rFonts w:eastAsiaTheme="minorEastAsia"/>
          <w:smallCaps w:val="0"/>
          <w:sz w:val="22"/>
        </w:rPr>
      </w:pPr>
      <w:hyperlink w:anchor="_Toc512607865" w:history="1">
        <w:r w:rsidR="0025567F" w:rsidRPr="00D2514C">
          <w:rPr>
            <w:rStyle w:val="Hyperlink"/>
          </w:rPr>
          <w:t>Exchange Server</w:t>
        </w:r>
        <w:r w:rsidR="0025567F">
          <w:tab/>
        </w:r>
        <w:r w:rsidR="0025567F">
          <w:fldChar w:fldCharType="begin"/>
        </w:r>
        <w:r w:rsidR="0025567F">
          <w:instrText xml:space="preserve"> PAGEREF _Toc512607865 \h </w:instrText>
        </w:r>
        <w:r w:rsidR="0025567F">
          <w:fldChar w:fldCharType="separate"/>
        </w:r>
        <w:r w:rsidR="0025567F">
          <w:t>26</w:t>
        </w:r>
        <w:r w:rsidR="0025567F">
          <w:fldChar w:fldCharType="end"/>
        </w:r>
      </w:hyperlink>
    </w:p>
    <w:p w:rsidR="0025567F" w:rsidRDefault="000F69F4">
      <w:pPr>
        <w:pStyle w:val="TOC3"/>
        <w:rPr>
          <w:rFonts w:eastAsiaTheme="minorEastAsia"/>
          <w:smallCaps w:val="0"/>
          <w:sz w:val="22"/>
        </w:rPr>
      </w:pPr>
      <w:hyperlink w:anchor="_Toc512607866" w:history="1">
        <w:r w:rsidR="0025567F" w:rsidRPr="00D2514C">
          <w:rPr>
            <w:rStyle w:val="Hyperlink"/>
          </w:rPr>
          <w:t>Project Server</w:t>
        </w:r>
        <w:r w:rsidR="0025567F">
          <w:tab/>
        </w:r>
        <w:r w:rsidR="0025567F">
          <w:fldChar w:fldCharType="begin"/>
        </w:r>
        <w:r w:rsidR="0025567F">
          <w:instrText xml:space="preserve"> PAGEREF _Toc512607866 \h </w:instrText>
        </w:r>
        <w:r w:rsidR="0025567F">
          <w:fldChar w:fldCharType="separate"/>
        </w:r>
        <w:r w:rsidR="0025567F">
          <w:t>27</w:t>
        </w:r>
        <w:r w:rsidR="0025567F">
          <w:fldChar w:fldCharType="end"/>
        </w:r>
      </w:hyperlink>
    </w:p>
    <w:p w:rsidR="0025567F" w:rsidRDefault="000F69F4">
      <w:pPr>
        <w:pStyle w:val="TOC3"/>
        <w:rPr>
          <w:rFonts w:eastAsiaTheme="minorEastAsia"/>
          <w:smallCaps w:val="0"/>
          <w:sz w:val="22"/>
        </w:rPr>
      </w:pPr>
      <w:hyperlink w:anchor="_Toc512607867" w:history="1">
        <w:r w:rsidR="0025567F" w:rsidRPr="00D2514C">
          <w:rPr>
            <w:rStyle w:val="Hyperlink"/>
          </w:rPr>
          <w:t>SharePoint Server</w:t>
        </w:r>
        <w:r w:rsidR="0025567F">
          <w:tab/>
        </w:r>
        <w:r w:rsidR="0025567F">
          <w:fldChar w:fldCharType="begin"/>
        </w:r>
        <w:r w:rsidR="0025567F">
          <w:instrText xml:space="preserve"> PAGEREF _Toc512607867 \h </w:instrText>
        </w:r>
        <w:r w:rsidR="0025567F">
          <w:fldChar w:fldCharType="separate"/>
        </w:r>
        <w:r w:rsidR="0025567F">
          <w:t>27</w:t>
        </w:r>
        <w:r w:rsidR="0025567F">
          <w:fldChar w:fldCharType="end"/>
        </w:r>
      </w:hyperlink>
    </w:p>
    <w:p w:rsidR="0025567F" w:rsidRDefault="000F69F4">
      <w:pPr>
        <w:pStyle w:val="TOC3"/>
        <w:rPr>
          <w:rFonts w:eastAsiaTheme="minorEastAsia"/>
          <w:smallCaps w:val="0"/>
          <w:sz w:val="22"/>
        </w:rPr>
      </w:pPr>
      <w:hyperlink w:anchor="_Toc512607868" w:history="1">
        <w:r w:rsidR="0025567F" w:rsidRPr="00D2514C">
          <w:rPr>
            <w:rStyle w:val="Hyperlink"/>
          </w:rPr>
          <w:t>Skype para Empresas Server</w:t>
        </w:r>
        <w:r w:rsidR="0025567F">
          <w:tab/>
        </w:r>
        <w:r w:rsidR="0025567F">
          <w:fldChar w:fldCharType="begin"/>
        </w:r>
        <w:r w:rsidR="0025567F">
          <w:instrText xml:space="preserve"> PAGEREF _Toc512607868 \h </w:instrText>
        </w:r>
        <w:r w:rsidR="0025567F">
          <w:fldChar w:fldCharType="separate"/>
        </w:r>
        <w:r w:rsidR="0025567F">
          <w:t>29</w:t>
        </w:r>
        <w:r w:rsidR="0025567F">
          <w:fldChar w:fldCharType="end"/>
        </w:r>
      </w:hyperlink>
    </w:p>
    <w:p w:rsidR="0025567F" w:rsidRDefault="000F69F4">
      <w:pPr>
        <w:pStyle w:val="TOC2"/>
        <w:rPr>
          <w:rFonts w:eastAsiaTheme="minorEastAsia"/>
          <w:smallCaps w:val="0"/>
          <w:sz w:val="22"/>
        </w:rPr>
      </w:pPr>
      <w:hyperlink w:anchor="_Toc512607869" w:history="1">
        <w:r w:rsidR="0025567F" w:rsidRPr="00D2514C">
          <w:rPr>
            <w:rStyle w:val="Hyperlink"/>
          </w:rPr>
          <w:t>SQL Server</w:t>
        </w:r>
        <w:r w:rsidR="0025567F">
          <w:tab/>
        </w:r>
        <w:r w:rsidR="0025567F">
          <w:fldChar w:fldCharType="begin"/>
        </w:r>
        <w:r w:rsidR="0025567F">
          <w:instrText xml:space="preserve"> PAGEREF _Toc512607869 \h </w:instrText>
        </w:r>
        <w:r w:rsidR="0025567F">
          <w:fldChar w:fldCharType="separate"/>
        </w:r>
        <w:r w:rsidR="0025567F">
          <w:t>30</w:t>
        </w:r>
        <w:r w:rsidR="0025567F">
          <w:fldChar w:fldCharType="end"/>
        </w:r>
      </w:hyperlink>
    </w:p>
    <w:p w:rsidR="0025567F" w:rsidRDefault="000F69F4">
      <w:pPr>
        <w:pStyle w:val="TOC2"/>
        <w:rPr>
          <w:rFonts w:eastAsiaTheme="minorEastAsia"/>
          <w:smallCaps w:val="0"/>
          <w:sz w:val="22"/>
        </w:rPr>
      </w:pPr>
      <w:hyperlink w:anchor="_Toc512607870" w:history="1">
        <w:r w:rsidR="0025567F" w:rsidRPr="00D2514C">
          <w:rPr>
            <w:rStyle w:val="Hyperlink"/>
          </w:rPr>
          <w:t>System Center</w:t>
        </w:r>
        <w:r w:rsidR="0025567F">
          <w:tab/>
        </w:r>
        <w:r w:rsidR="0025567F">
          <w:fldChar w:fldCharType="begin"/>
        </w:r>
        <w:r w:rsidR="0025567F">
          <w:instrText xml:space="preserve"> PAGEREF _Toc512607870 \h </w:instrText>
        </w:r>
        <w:r w:rsidR="0025567F">
          <w:fldChar w:fldCharType="separate"/>
        </w:r>
        <w:r w:rsidR="0025567F">
          <w:t>32</w:t>
        </w:r>
        <w:r w:rsidR="0025567F">
          <w:fldChar w:fldCharType="end"/>
        </w:r>
      </w:hyperlink>
    </w:p>
    <w:p w:rsidR="0025567F" w:rsidRDefault="000F69F4">
      <w:pPr>
        <w:pStyle w:val="TOC3"/>
        <w:rPr>
          <w:rFonts w:eastAsiaTheme="minorEastAsia"/>
          <w:smallCaps w:val="0"/>
          <w:sz w:val="22"/>
        </w:rPr>
      </w:pPr>
      <w:hyperlink w:anchor="_Toc512607871" w:history="1">
        <w:r w:rsidR="0025567F" w:rsidRPr="00D2514C">
          <w:rPr>
            <w:rStyle w:val="Hyperlink"/>
          </w:rPr>
          <w:t>System Center Server</w:t>
        </w:r>
        <w:r w:rsidR="0025567F">
          <w:tab/>
        </w:r>
        <w:r w:rsidR="0025567F">
          <w:fldChar w:fldCharType="begin"/>
        </w:r>
        <w:r w:rsidR="0025567F">
          <w:instrText xml:space="preserve"> PAGEREF _Toc512607871 \h </w:instrText>
        </w:r>
        <w:r w:rsidR="0025567F">
          <w:fldChar w:fldCharType="separate"/>
        </w:r>
        <w:r w:rsidR="0025567F">
          <w:t>32</w:t>
        </w:r>
        <w:r w:rsidR="0025567F">
          <w:fldChar w:fldCharType="end"/>
        </w:r>
      </w:hyperlink>
    </w:p>
    <w:p w:rsidR="0025567F" w:rsidRDefault="000F69F4">
      <w:pPr>
        <w:pStyle w:val="TOC3"/>
        <w:rPr>
          <w:rFonts w:eastAsiaTheme="minorEastAsia"/>
          <w:smallCaps w:val="0"/>
          <w:sz w:val="22"/>
        </w:rPr>
      </w:pPr>
      <w:hyperlink w:anchor="_Toc512607872" w:history="1">
        <w:r w:rsidR="0025567F" w:rsidRPr="00D2514C">
          <w:rPr>
            <w:rStyle w:val="Hyperlink"/>
          </w:rPr>
          <w:t>System Center Configuration Manager</w:t>
        </w:r>
        <w:r w:rsidR="0025567F">
          <w:tab/>
        </w:r>
        <w:r w:rsidR="0025567F">
          <w:fldChar w:fldCharType="begin"/>
        </w:r>
        <w:r w:rsidR="0025567F">
          <w:instrText xml:space="preserve"> PAGEREF _Toc512607872 \h </w:instrText>
        </w:r>
        <w:r w:rsidR="0025567F">
          <w:fldChar w:fldCharType="separate"/>
        </w:r>
        <w:r w:rsidR="0025567F">
          <w:t>33</w:t>
        </w:r>
        <w:r w:rsidR="0025567F">
          <w:fldChar w:fldCharType="end"/>
        </w:r>
      </w:hyperlink>
    </w:p>
    <w:p w:rsidR="0025567F" w:rsidRDefault="000F69F4">
      <w:pPr>
        <w:pStyle w:val="TOC3"/>
        <w:rPr>
          <w:rFonts w:eastAsiaTheme="minorEastAsia"/>
          <w:smallCaps w:val="0"/>
          <w:sz w:val="22"/>
        </w:rPr>
      </w:pPr>
      <w:hyperlink w:anchor="_Toc512607873" w:history="1">
        <w:r w:rsidR="0025567F" w:rsidRPr="00D2514C">
          <w:rPr>
            <w:rStyle w:val="Hyperlink"/>
          </w:rPr>
          <w:t>System Center Data Protection Manager</w:t>
        </w:r>
        <w:r w:rsidR="0025567F">
          <w:tab/>
        </w:r>
        <w:r w:rsidR="0025567F">
          <w:fldChar w:fldCharType="begin"/>
        </w:r>
        <w:r w:rsidR="0025567F">
          <w:instrText xml:space="preserve"> PAGEREF _Toc512607873 \h </w:instrText>
        </w:r>
        <w:r w:rsidR="0025567F">
          <w:fldChar w:fldCharType="separate"/>
        </w:r>
        <w:r w:rsidR="0025567F">
          <w:t>34</w:t>
        </w:r>
        <w:r w:rsidR="0025567F">
          <w:fldChar w:fldCharType="end"/>
        </w:r>
      </w:hyperlink>
    </w:p>
    <w:p w:rsidR="0025567F" w:rsidRDefault="000F69F4">
      <w:pPr>
        <w:pStyle w:val="TOC3"/>
        <w:rPr>
          <w:rFonts w:eastAsiaTheme="minorEastAsia"/>
          <w:smallCaps w:val="0"/>
          <w:sz w:val="22"/>
        </w:rPr>
      </w:pPr>
      <w:hyperlink w:anchor="_Toc512607874" w:history="1">
        <w:r w:rsidR="0025567F" w:rsidRPr="00D2514C">
          <w:rPr>
            <w:rStyle w:val="Hyperlink"/>
          </w:rPr>
          <w:t>System Center Endpoint Protection</w:t>
        </w:r>
        <w:r w:rsidR="0025567F">
          <w:tab/>
        </w:r>
        <w:r w:rsidR="0025567F">
          <w:fldChar w:fldCharType="begin"/>
        </w:r>
        <w:r w:rsidR="0025567F">
          <w:instrText xml:space="preserve"> PAGEREF _Toc512607874 \h </w:instrText>
        </w:r>
        <w:r w:rsidR="0025567F">
          <w:fldChar w:fldCharType="separate"/>
        </w:r>
        <w:r w:rsidR="0025567F">
          <w:t>35</w:t>
        </w:r>
        <w:r w:rsidR="0025567F">
          <w:fldChar w:fldCharType="end"/>
        </w:r>
      </w:hyperlink>
    </w:p>
    <w:p w:rsidR="0025567F" w:rsidRDefault="000F69F4">
      <w:pPr>
        <w:pStyle w:val="TOC3"/>
        <w:rPr>
          <w:rFonts w:eastAsiaTheme="minorEastAsia"/>
          <w:smallCaps w:val="0"/>
          <w:sz w:val="22"/>
        </w:rPr>
      </w:pPr>
      <w:hyperlink w:anchor="_Toc512607875" w:history="1">
        <w:r w:rsidR="0025567F" w:rsidRPr="00D2514C">
          <w:rPr>
            <w:rStyle w:val="Hyperlink"/>
          </w:rPr>
          <w:t>System Center Operations Manager</w:t>
        </w:r>
        <w:r w:rsidR="0025567F">
          <w:tab/>
        </w:r>
        <w:r w:rsidR="0025567F">
          <w:fldChar w:fldCharType="begin"/>
        </w:r>
        <w:r w:rsidR="0025567F">
          <w:instrText xml:space="preserve"> PAGEREF _Toc512607875 \h </w:instrText>
        </w:r>
        <w:r w:rsidR="0025567F">
          <w:fldChar w:fldCharType="separate"/>
        </w:r>
        <w:r w:rsidR="0025567F">
          <w:t>36</w:t>
        </w:r>
        <w:r w:rsidR="0025567F">
          <w:fldChar w:fldCharType="end"/>
        </w:r>
      </w:hyperlink>
    </w:p>
    <w:p w:rsidR="0025567F" w:rsidRDefault="000F69F4">
      <w:pPr>
        <w:pStyle w:val="TOC3"/>
        <w:rPr>
          <w:rFonts w:eastAsiaTheme="minorEastAsia"/>
          <w:smallCaps w:val="0"/>
          <w:sz w:val="22"/>
        </w:rPr>
      </w:pPr>
      <w:hyperlink w:anchor="_Toc512607876" w:history="1">
        <w:r w:rsidR="0025567F" w:rsidRPr="00D2514C">
          <w:rPr>
            <w:rStyle w:val="Hyperlink"/>
          </w:rPr>
          <w:t>System Center Orchestrator</w:t>
        </w:r>
        <w:r w:rsidR="0025567F">
          <w:tab/>
        </w:r>
        <w:r w:rsidR="0025567F">
          <w:fldChar w:fldCharType="begin"/>
        </w:r>
        <w:r w:rsidR="0025567F">
          <w:instrText xml:space="preserve"> PAGEREF _Toc512607876 \h </w:instrText>
        </w:r>
        <w:r w:rsidR="0025567F">
          <w:fldChar w:fldCharType="separate"/>
        </w:r>
        <w:r w:rsidR="0025567F">
          <w:t>37</w:t>
        </w:r>
        <w:r w:rsidR="0025567F">
          <w:fldChar w:fldCharType="end"/>
        </w:r>
      </w:hyperlink>
    </w:p>
    <w:p w:rsidR="0025567F" w:rsidRDefault="000F69F4">
      <w:pPr>
        <w:pStyle w:val="TOC3"/>
        <w:rPr>
          <w:rFonts w:eastAsiaTheme="minorEastAsia"/>
          <w:smallCaps w:val="0"/>
          <w:sz w:val="22"/>
        </w:rPr>
      </w:pPr>
      <w:hyperlink w:anchor="_Toc512607877" w:history="1">
        <w:r w:rsidR="0025567F" w:rsidRPr="00D2514C">
          <w:rPr>
            <w:rStyle w:val="Hyperlink"/>
          </w:rPr>
          <w:t>System Center Service Manager</w:t>
        </w:r>
        <w:r w:rsidR="0025567F">
          <w:tab/>
        </w:r>
        <w:r w:rsidR="0025567F">
          <w:fldChar w:fldCharType="begin"/>
        </w:r>
        <w:r w:rsidR="0025567F">
          <w:instrText xml:space="preserve"> PAGEREF _Toc512607877 \h </w:instrText>
        </w:r>
        <w:r w:rsidR="0025567F">
          <w:fldChar w:fldCharType="separate"/>
        </w:r>
        <w:r w:rsidR="0025567F">
          <w:t>37</w:t>
        </w:r>
        <w:r w:rsidR="0025567F">
          <w:fldChar w:fldCharType="end"/>
        </w:r>
      </w:hyperlink>
    </w:p>
    <w:p w:rsidR="0025567F" w:rsidRDefault="000F69F4">
      <w:pPr>
        <w:pStyle w:val="TOC2"/>
        <w:rPr>
          <w:rFonts w:eastAsiaTheme="minorEastAsia"/>
          <w:smallCaps w:val="0"/>
          <w:sz w:val="22"/>
        </w:rPr>
      </w:pPr>
      <w:hyperlink w:anchor="_Toc512607878" w:history="1">
        <w:r w:rsidR="0025567F" w:rsidRPr="00D2514C">
          <w:rPr>
            <w:rStyle w:val="Hyperlink"/>
          </w:rPr>
          <w:t>Virtual Desktop Infrastructure (VDI) Suite</w:t>
        </w:r>
        <w:r w:rsidR="0025567F">
          <w:tab/>
        </w:r>
        <w:r w:rsidR="0025567F">
          <w:fldChar w:fldCharType="begin"/>
        </w:r>
        <w:r w:rsidR="0025567F">
          <w:instrText xml:space="preserve"> PAGEREF _Toc512607878 \h </w:instrText>
        </w:r>
        <w:r w:rsidR="0025567F">
          <w:fldChar w:fldCharType="separate"/>
        </w:r>
        <w:r w:rsidR="0025567F">
          <w:t>38</w:t>
        </w:r>
        <w:r w:rsidR="0025567F">
          <w:fldChar w:fldCharType="end"/>
        </w:r>
      </w:hyperlink>
    </w:p>
    <w:p w:rsidR="0025567F" w:rsidRDefault="000F69F4">
      <w:pPr>
        <w:pStyle w:val="TOC2"/>
        <w:rPr>
          <w:rFonts w:eastAsiaTheme="minorEastAsia"/>
          <w:smallCaps w:val="0"/>
          <w:sz w:val="22"/>
        </w:rPr>
      </w:pPr>
      <w:hyperlink w:anchor="_Toc512607879" w:history="1">
        <w:r w:rsidR="0025567F" w:rsidRPr="00D2514C">
          <w:rPr>
            <w:rStyle w:val="Hyperlink"/>
          </w:rPr>
          <w:t>Visual Studio</w:t>
        </w:r>
        <w:r w:rsidR="0025567F">
          <w:tab/>
        </w:r>
        <w:r w:rsidR="0025567F">
          <w:fldChar w:fldCharType="begin"/>
        </w:r>
        <w:r w:rsidR="0025567F">
          <w:instrText xml:space="preserve"> PAGEREF _Toc512607879 \h </w:instrText>
        </w:r>
        <w:r w:rsidR="0025567F">
          <w:fldChar w:fldCharType="separate"/>
        </w:r>
        <w:r w:rsidR="0025567F">
          <w:t>38</w:t>
        </w:r>
        <w:r w:rsidR="0025567F">
          <w:fldChar w:fldCharType="end"/>
        </w:r>
      </w:hyperlink>
    </w:p>
    <w:p w:rsidR="0025567F" w:rsidRDefault="000F69F4">
      <w:pPr>
        <w:pStyle w:val="TOC3"/>
        <w:rPr>
          <w:rFonts w:eastAsiaTheme="minorEastAsia"/>
          <w:smallCaps w:val="0"/>
          <w:sz w:val="22"/>
        </w:rPr>
      </w:pPr>
      <w:hyperlink w:anchor="_Toc512607880" w:history="1">
        <w:r w:rsidR="0025567F" w:rsidRPr="00D2514C">
          <w:rPr>
            <w:rStyle w:val="Hyperlink"/>
          </w:rPr>
          <w:t>Visual Studio</w:t>
        </w:r>
        <w:r w:rsidR="0025567F">
          <w:tab/>
        </w:r>
        <w:r w:rsidR="0025567F">
          <w:fldChar w:fldCharType="begin"/>
        </w:r>
        <w:r w:rsidR="0025567F">
          <w:instrText xml:space="preserve"> PAGEREF _Toc512607880 \h </w:instrText>
        </w:r>
        <w:r w:rsidR="0025567F">
          <w:fldChar w:fldCharType="separate"/>
        </w:r>
        <w:r w:rsidR="0025567F">
          <w:t>38</w:t>
        </w:r>
        <w:r w:rsidR="0025567F">
          <w:fldChar w:fldCharType="end"/>
        </w:r>
      </w:hyperlink>
    </w:p>
    <w:p w:rsidR="0025567F" w:rsidRDefault="000F69F4">
      <w:pPr>
        <w:pStyle w:val="TOC3"/>
        <w:rPr>
          <w:rFonts w:eastAsiaTheme="minorEastAsia"/>
          <w:smallCaps w:val="0"/>
          <w:sz w:val="22"/>
        </w:rPr>
      </w:pPr>
      <w:hyperlink w:anchor="_Toc512607881" w:history="1">
        <w:r w:rsidR="0025567F" w:rsidRPr="00D2514C">
          <w:rPr>
            <w:rStyle w:val="Hyperlink"/>
          </w:rPr>
          <w:t>Visual Studio Team Foundation Server</w:t>
        </w:r>
        <w:r w:rsidR="0025567F">
          <w:tab/>
        </w:r>
        <w:r w:rsidR="0025567F">
          <w:fldChar w:fldCharType="begin"/>
        </w:r>
        <w:r w:rsidR="0025567F">
          <w:instrText xml:space="preserve"> PAGEREF _Toc512607881 \h </w:instrText>
        </w:r>
        <w:r w:rsidR="0025567F">
          <w:fldChar w:fldCharType="separate"/>
        </w:r>
        <w:r w:rsidR="0025567F">
          <w:t>40</w:t>
        </w:r>
        <w:r w:rsidR="0025567F">
          <w:fldChar w:fldCharType="end"/>
        </w:r>
      </w:hyperlink>
    </w:p>
    <w:p w:rsidR="0025567F" w:rsidRDefault="000F69F4">
      <w:pPr>
        <w:pStyle w:val="TOC2"/>
        <w:rPr>
          <w:rFonts w:eastAsiaTheme="minorEastAsia"/>
          <w:smallCaps w:val="0"/>
          <w:sz w:val="22"/>
        </w:rPr>
      </w:pPr>
      <w:hyperlink w:anchor="_Toc512607882" w:history="1">
        <w:r w:rsidR="0025567F" w:rsidRPr="00D2514C">
          <w:rPr>
            <w:rStyle w:val="Hyperlink"/>
          </w:rPr>
          <w:t>Windows</w:t>
        </w:r>
        <w:r w:rsidR="0025567F">
          <w:tab/>
        </w:r>
        <w:r w:rsidR="0025567F">
          <w:fldChar w:fldCharType="begin"/>
        </w:r>
        <w:r w:rsidR="0025567F">
          <w:instrText xml:space="preserve"> PAGEREF _Toc512607882 \h </w:instrText>
        </w:r>
        <w:r w:rsidR="0025567F">
          <w:fldChar w:fldCharType="separate"/>
        </w:r>
        <w:r w:rsidR="0025567F">
          <w:t>41</w:t>
        </w:r>
        <w:r w:rsidR="0025567F">
          <w:fldChar w:fldCharType="end"/>
        </w:r>
      </w:hyperlink>
    </w:p>
    <w:p w:rsidR="0025567F" w:rsidRDefault="000F69F4">
      <w:pPr>
        <w:pStyle w:val="TOC3"/>
        <w:rPr>
          <w:rFonts w:eastAsiaTheme="minorEastAsia"/>
          <w:smallCaps w:val="0"/>
          <w:sz w:val="22"/>
        </w:rPr>
      </w:pPr>
      <w:hyperlink w:anchor="_Toc512607883" w:history="1">
        <w:r w:rsidR="0025567F" w:rsidRPr="00D2514C">
          <w:rPr>
            <w:rStyle w:val="Hyperlink"/>
          </w:rPr>
          <w:t>Sistema Operativo de Estação de Trabalho Windows</w:t>
        </w:r>
        <w:r w:rsidR="0025567F">
          <w:tab/>
        </w:r>
        <w:r w:rsidR="0025567F">
          <w:fldChar w:fldCharType="begin"/>
        </w:r>
        <w:r w:rsidR="0025567F">
          <w:instrText xml:space="preserve"> PAGEREF _Toc512607883 \h </w:instrText>
        </w:r>
        <w:r w:rsidR="0025567F">
          <w:fldChar w:fldCharType="separate"/>
        </w:r>
        <w:r w:rsidR="0025567F">
          <w:t>41</w:t>
        </w:r>
        <w:r w:rsidR="0025567F">
          <w:fldChar w:fldCharType="end"/>
        </w:r>
      </w:hyperlink>
    </w:p>
    <w:p w:rsidR="0025567F" w:rsidRDefault="000F69F4">
      <w:pPr>
        <w:pStyle w:val="TOC2"/>
        <w:rPr>
          <w:rFonts w:eastAsiaTheme="minorEastAsia"/>
          <w:smallCaps w:val="0"/>
          <w:sz w:val="22"/>
        </w:rPr>
      </w:pPr>
      <w:hyperlink w:anchor="_Toc512607884" w:history="1">
        <w:r w:rsidR="0025567F" w:rsidRPr="00D2514C">
          <w:rPr>
            <w:rStyle w:val="Hyperlink"/>
          </w:rPr>
          <w:t>Windows Server</w:t>
        </w:r>
        <w:r w:rsidR="0025567F">
          <w:tab/>
        </w:r>
        <w:r w:rsidR="0025567F">
          <w:fldChar w:fldCharType="begin"/>
        </w:r>
        <w:r w:rsidR="0025567F">
          <w:instrText xml:space="preserve"> PAGEREF _Toc512607884 \h </w:instrText>
        </w:r>
        <w:r w:rsidR="0025567F">
          <w:fldChar w:fldCharType="separate"/>
        </w:r>
        <w:r w:rsidR="0025567F">
          <w:t>48</w:t>
        </w:r>
        <w:r w:rsidR="0025567F">
          <w:fldChar w:fldCharType="end"/>
        </w:r>
      </w:hyperlink>
    </w:p>
    <w:p w:rsidR="0025567F" w:rsidRDefault="000F69F4">
      <w:pPr>
        <w:pStyle w:val="TOC3"/>
        <w:rPr>
          <w:rFonts w:eastAsiaTheme="minorEastAsia"/>
          <w:smallCaps w:val="0"/>
          <w:sz w:val="22"/>
        </w:rPr>
      </w:pPr>
      <w:hyperlink w:anchor="_Toc512607885" w:history="1">
        <w:r w:rsidR="0025567F" w:rsidRPr="00D2514C">
          <w:rPr>
            <w:rStyle w:val="Hyperlink"/>
          </w:rPr>
          <w:t>Windows MultiPoint Server</w:t>
        </w:r>
        <w:r w:rsidR="0025567F">
          <w:tab/>
        </w:r>
        <w:r w:rsidR="0025567F">
          <w:fldChar w:fldCharType="begin"/>
        </w:r>
        <w:r w:rsidR="0025567F">
          <w:instrText xml:space="preserve"> PAGEREF _Toc512607885 \h </w:instrText>
        </w:r>
        <w:r w:rsidR="0025567F">
          <w:fldChar w:fldCharType="separate"/>
        </w:r>
        <w:r w:rsidR="0025567F">
          <w:t>48</w:t>
        </w:r>
        <w:r w:rsidR="0025567F">
          <w:fldChar w:fldCharType="end"/>
        </w:r>
      </w:hyperlink>
    </w:p>
    <w:p w:rsidR="0025567F" w:rsidRDefault="000F69F4">
      <w:pPr>
        <w:pStyle w:val="TOC3"/>
        <w:rPr>
          <w:rFonts w:eastAsiaTheme="minorEastAsia"/>
          <w:smallCaps w:val="0"/>
          <w:sz w:val="22"/>
        </w:rPr>
      </w:pPr>
      <w:hyperlink w:anchor="_Toc512607886" w:history="1">
        <w:r w:rsidR="0025567F" w:rsidRPr="00D2514C">
          <w:rPr>
            <w:rStyle w:val="Hyperlink"/>
          </w:rPr>
          <w:t>Windows Server</w:t>
        </w:r>
        <w:r w:rsidR="0025567F">
          <w:tab/>
        </w:r>
        <w:r w:rsidR="0025567F">
          <w:fldChar w:fldCharType="begin"/>
        </w:r>
        <w:r w:rsidR="0025567F">
          <w:instrText xml:space="preserve"> PAGEREF _Toc512607886 \h </w:instrText>
        </w:r>
        <w:r w:rsidR="0025567F">
          <w:fldChar w:fldCharType="separate"/>
        </w:r>
        <w:r w:rsidR="0025567F">
          <w:t>49</w:t>
        </w:r>
        <w:r w:rsidR="0025567F">
          <w:fldChar w:fldCharType="end"/>
        </w:r>
      </w:hyperlink>
    </w:p>
    <w:p w:rsidR="0025567F" w:rsidRDefault="000F69F4">
      <w:pPr>
        <w:pStyle w:val="TOC1"/>
        <w:rPr>
          <w:rFonts w:eastAsiaTheme="minorEastAsia"/>
          <w:b w:val="0"/>
          <w:caps w:val="0"/>
          <w:noProof/>
          <w:sz w:val="22"/>
          <w:szCs w:val="22"/>
        </w:rPr>
      </w:pPr>
      <w:hyperlink w:anchor="_Toc512607887" w:history="1">
        <w:r w:rsidR="0025567F" w:rsidRPr="00D2514C">
          <w:rPr>
            <w:rStyle w:val="Hyperlink"/>
            <w:noProof/>
          </w:rPr>
          <w:t>Serviços Online</w:t>
        </w:r>
        <w:r w:rsidR="0025567F">
          <w:rPr>
            <w:noProof/>
          </w:rPr>
          <w:tab/>
        </w:r>
        <w:r w:rsidR="0025567F">
          <w:rPr>
            <w:noProof/>
          </w:rPr>
          <w:fldChar w:fldCharType="begin"/>
        </w:r>
        <w:r w:rsidR="0025567F">
          <w:rPr>
            <w:noProof/>
          </w:rPr>
          <w:instrText xml:space="preserve"> PAGEREF _Toc512607887 \h </w:instrText>
        </w:r>
        <w:r w:rsidR="0025567F">
          <w:rPr>
            <w:noProof/>
          </w:rPr>
        </w:r>
        <w:r w:rsidR="0025567F">
          <w:rPr>
            <w:noProof/>
          </w:rPr>
          <w:fldChar w:fldCharType="separate"/>
        </w:r>
        <w:r w:rsidR="0025567F">
          <w:rPr>
            <w:noProof/>
          </w:rPr>
          <w:t>52</w:t>
        </w:r>
        <w:r w:rsidR="0025567F">
          <w:rPr>
            <w:noProof/>
          </w:rPr>
          <w:fldChar w:fldCharType="end"/>
        </w:r>
      </w:hyperlink>
    </w:p>
    <w:p w:rsidR="0025567F" w:rsidRDefault="000F69F4">
      <w:pPr>
        <w:pStyle w:val="TOC2"/>
        <w:rPr>
          <w:rFonts w:eastAsiaTheme="minorEastAsia"/>
          <w:smallCaps w:val="0"/>
          <w:sz w:val="22"/>
        </w:rPr>
      </w:pPr>
      <w:hyperlink w:anchor="_Toc512607888" w:history="1">
        <w:r w:rsidR="0025567F" w:rsidRPr="00D2514C">
          <w:rPr>
            <w:rStyle w:val="Hyperlink"/>
          </w:rPr>
          <w:t>Disponibilidade Regional dos Serviços Online</w:t>
        </w:r>
        <w:r w:rsidR="0025567F">
          <w:tab/>
        </w:r>
        <w:r w:rsidR="0025567F">
          <w:fldChar w:fldCharType="begin"/>
        </w:r>
        <w:r w:rsidR="0025567F">
          <w:instrText xml:space="preserve"> PAGEREF _Toc512607888 \h </w:instrText>
        </w:r>
        <w:r w:rsidR="0025567F">
          <w:fldChar w:fldCharType="separate"/>
        </w:r>
        <w:r w:rsidR="0025567F">
          <w:t>52</w:t>
        </w:r>
        <w:r w:rsidR="0025567F">
          <w:fldChar w:fldCharType="end"/>
        </w:r>
      </w:hyperlink>
    </w:p>
    <w:p w:rsidR="0025567F" w:rsidRDefault="000F69F4">
      <w:pPr>
        <w:pStyle w:val="TOC2"/>
        <w:rPr>
          <w:rFonts w:eastAsiaTheme="minorEastAsia"/>
          <w:smallCaps w:val="0"/>
          <w:sz w:val="22"/>
        </w:rPr>
      </w:pPr>
      <w:hyperlink w:anchor="_Toc512607889" w:history="1">
        <w:r w:rsidR="0025567F" w:rsidRPr="00D2514C">
          <w:rPr>
            <w:rStyle w:val="Hyperlink"/>
          </w:rPr>
          <w:t>Regras de Aquisição de Serviços Online</w:t>
        </w:r>
        <w:r w:rsidR="0025567F">
          <w:tab/>
        </w:r>
        <w:r w:rsidR="0025567F">
          <w:fldChar w:fldCharType="begin"/>
        </w:r>
        <w:r w:rsidR="0025567F">
          <w:instrText xml:space="preserve"> PAGEREF _Toc512607889 \h </w:instrText>
        </w:r>
        <w:r w:rsidR="0025567F">
          <w:fldChar w:fldCharType="separate"/>
        </w:r>
        <w:r w:rsidR="0025567F">
          <w:t>52</w:t>
        </w:r>
        <w:r w:rsidR="0025567F">
          <w:fldChar w:fldCharType="end"/>
        </w:r>
      </w:hyperlink>
    </w:p>
    <w:p w:rsidR="0025567F" w:rsidRDefault="000F69F4">
      <w:pPr>
        <w:pStyle w:val="TOC2"/>
        <w:rPr>
          <w:rFonts w:eastAsiaTheme="minorEastAsia"/>
          <w:smallCaps w:val="0"/>
          <w:sz w:val="22"/>
        </w:rPr>
      </w:pPr>
      <w:hyperlink w:anchor="_Toc512607890" w:history="1">
        <w:r w:rsidR="0025567F" w:rsidRPr="00D2514C">
          <w:rPr>
            <w:rStyle w:val="Hyperlink"/>
          </w:rPr>
          <w:t>Renovação dos Serviços Online</w:t>
        </w:r>
        <w:r w:rsidR="0025567F">
          <w:tab/>
        </w:r>
        <w:r w:rsidR="0025567F">
          <w:fldChar w:fldCharType="begin"/>
        </w:r>
        <w:r w:rsidR="0025567F">
          <w:instrText xml:space="preserve"> PAGEREF _Toc512607890 \h </w:instrText>
        </w:r>
        <w:r w:rsidR="0025567F">
          <w:fldChar w:fldCharType="separate"/>
        </w:r>
        <w:r w:rsidR="0025567F">
          <w:t>52</w:t>
        </w:r>
        <w:r w:rsidR="0025567F">
          <w:fldChar w:fldCharType="end"/>
        </w:r>
      </w:hyperlink>
    </w:p>
    <w:p w:rsidR="0025567F" w:rsidRDefault="000F69F4">
      <w:pPr>
        <w:pStyle w:val="TOC2"/>
        <w:rPr>
          <w:rFonts w:eastAsiaTheme="minorEastAsia"/>
          <w:smallCaps w:val="0"/>
          <w:sz w:val="22"/>
        </w:rPr>
      </w:pPr>
      <w:hyperlink w:anchor="_Toc512607891" w:history="1">
        <w:r w:rsidR="0025567F" w:rsidRPr="00D2514C">
          <w:rPr>
            <w:rStyle w:val="Hyperlink"/>
          </w:rPr>
          <w:t>Serviços do Microsoft Azure</w:t>
        </w:r>
        <w:r w:rsidR="0025567F">
          <w:tab/>
        </w:r>
        <w:r w:rsidR="0025567F">
          <w:fldChar w:fldCharType="begin"/>
        </w:r>
        <w:r w:rsidR="0025567F">
          <w:instrText xml:space="preserve"> PAGEREF _Toc512607891 \h </w:instrText>
        </w:r>
        <w:r w:rsidR="0025567F">
          <w:fldChar w:fldCharType="separate"/>
        </w:r>
        <w:r w:rsidR="0025567F">
          <w:t>52</w:t>
        </w:r>
        <w:r w:rsidR="0025567F">
          <w:fldChar w:fldCharType="end"/>
        </w:r>
      </w:hyperlink>
    </w:p>
    <w:p w:rsidR="0025567F" w:rsidRDefault="000F69F4">
      <w:pPr>
        <w:pStyle w:val="TOC3"/>
        <w:rPr>
          <w:rFonts w:eastAsiaTheme="minorEastAsia"/>
          <w:smallCaps w:val="0"/>
          <w:sz w:val="22"/>
        </w:rPr>
      </w:pPr>
      <w:hyperlink w:anchor="_Toc512607892" w:history="1">
        <w:r w:rsidR="0025567F" w:rsidRPr="00D2514C">
          <w:rPr>
            <w:rStyle w:val="Hyperlink"/>
          </w:rPr>
          <w:t>Serviços do Microsoft Azure</w:t>
        </w:r>
        <w:r w:rsidR="0025567F">
          <w:tab/>
        </w:r>
        <w:r w:rsidR="0025567F">
          <w:fldChar w:fldCharType="begin"/>
        </w:r>
        <w:r w:rsidR="0025567F">
          <w:instrText xml:space="preserve"> PAGEREF _Toc512607892 \h </w:instrText>
        </w:r>
        <w:r w:rsidR="0025567F">
          <w:fldChar w:fldCharType="separate"/>
        </w:r>
        <w:r w:rsidR="0025567F">
          <w:t>55</w:t>
        </w:r>
        <w:r w:rsidR="0025567F">
          <w:fldChar w:fldCharType="end"/>
        </w:r>
      </w:hyperlink>
    </w:p>
    <w:p w:rsidR="0025567F" w:rsidRDefault="000F69F4">
      <w:pPr>
        <w:pStyle w:val="TOC3"/>
        <w:rPr>
          <w:rFonts w:eastAsiaTheme="minorEastAsia"/>
          <w:smallCaps w:val="0"/>
          <w:sz w:val="22"/>
        </w:rPr>
      </w:pPr>
      <w:hyperlink w:anchor="_Toc512607893" w:history="1">
        <w:r w:rsidR="0025567F" w:rsidRPr="00D2514C">
          <w:rPr>
            <w:rStyle w:val="Hyperlink"/>
          </w:rPr>
          <w:t>Planos de Infraestrutura do Microsoft Azure</w:t>
        </w:r>
        <w:r w:rsidR="0025567F">
          <w:tab/>
        </w:r>
        <w:r w:rsidR="0025567F">
          <w:fldChar w:fldCharType="begin"/>
        </w:r>
        <w:r w:rsidR="0025567F">
          <w:instrText xml:space="preserve"> PAGEREF _Toc512607893 \h </w:instrText>
        </w:r>
        <w:r w:rsidR="0025567F">
          <w:fldChar w:fldCharType="separate"/>
        </w:r>
        <w:r w:rsidR="0025567F">
          <w:t>55</w:t>
        </w:r>
        <w:r w:rsidR="0025567F">
          <w:fldChar w:fldCharType="end"/>
        </w:r>
      </w:hyperlink>
    </w:p>
    <w:p w:rsidR="0025567F" w:rsidRDefault="000F69F4">
      <w:pPr>
        <w:pStyle w:val="TOC3"/>
        <w:rPr>
          <w:rFonts w:eastAsiaTheme="minorEastAsia"/>
          <w:smallCaps w:val="0"/>
          <w:sz w:val="22"/>
        </w:rPr>
      </w:pPr>
      <w:hyperlink w:anchor="_Toc512607894" w:history="1">
        <w:r w:rsidR="0025567F" w:rsidRPr="00D2514C">
          <w:rPr>
            <w:rStyle w:val="Hyperlink"/>
          </w:rPr>
          <w:t>Planos de Suporte do Microsoft Azure</w:t>
        </w:r>
        <w:r w:rsidR="0025567F">
          <w:tab/>
        </w:r>
        <w:r w:rsidR="0025567F">
          <w:fldChar w:fldCharType="begin"/>
        </w:r>
        <w:r w:rsidR="0025567F">
          <w:instrText xml:space="preserve"> PAGEREF _Toc512607894 \h </w:instrText>
        </w:r>
        <w:r w:rsidR="0025567F">
          <w:fldChar w:fldCharType="separate"/>
        </w:r>
        <w:r w:rsidR="0025567F">
          <w:t>56</w:t>
        </w:r>
        <w:r w:rsidR="0025567F">
          <w:fldChar w:fldCharType="end"/>
        </w:r>
      </w:hyperlink>
    </w:p>
    <w:p w:rsidR="0025567F" w:rsidRDefault="000F69F4">
      <w:pPr>
        <w:pStyle w:val="TOC3"/>
        <w:rPr>
          <w:rFonts w:eastAsiaTheme="minorEastAsia"/>
          <w:smallCaps w:val="0"/>
          <w:sz w:val="22"/>
        </w:rPr>
      </w:pPr>
      <w:hyperlink w:anchor="_Toc512607895" w:history="1">
        <w:r w:rsidR="0025567F" w:rsidRPr="00D2514C">
          <w:rPr>
            <w:rStyle w:val="Hyperlink"/>
          </w:rPr>
          <w:t>Planos do Utilizador do Microsoft Azure</w:t>
        </w:r>
        <w:r w:rsidR="0025567F">
          <w:tab/>
        </w:r>
        <w:r w:rsidR="0025567F">
          <w:fldChar w:fldCharType="begin"/>
        </w:r>
        <w:r w:rsidR="0025567F">
          <w:instrText xml:space="preserve"> PAGEREF _Toc512607895 \h </w:instrText>
        </w:r>
        <w:r w:rsidR="0025567F">
          <w:fldChar w:fldCharType="separate"/>
        </w:r>
        <w:r w:rsidR="0025567F">
          <w:t>57</w:t>
        </w:r>
        <w:r w:rsidR="0025567F">
          <w:fldChar w:fldCharType="end"/>
        </w:r>
      </w:hyperlink>
    </w:p>
    <w:p w:rsidR="0025567F" w:rsidRDefault="000F69F4">
      <w:pPr>
        <w:pStyle w:val="TOC2"/>
        <w:rPr>
          <w:rFonts w:eastAsiaTheme="minorEastAsia"/>
          <w:smallCaps w:val="0"/>
          <w:sz w:val="22"/>
        </w:rPr>
      </w:pPr>
      <w:hyperlink w:anchor="_Toc512607896" w:history="1">
        <w:r w:rsidR="0025567F" w:rsidRPr="00D2514C">
          <w:rPr>
            <w:rStyle w:val="Hyperlink"/>
          </w:rPr>
          <w:t>Microsoft 365</w:t>
        </w:r>
        <w:r w:rsidR="0025567F">
          <w:tab/>
        </w:r>
        <w:r w:rsidR="0025567F">
          <w:fldChar w:fldCharType="begin"/>
        </w:r>
        <w:r w:rsidR="0025567F">
          <w:instrText xml:space="preserve"> PAGEREF _Toc512607896 \h </w:instrText>
        </w:r>
        <w:r w:rsidR="0025567F">
          <w:fldChar w:fldCharType="separate"/>
        </w:r>
        <w:r w:rsidR="0025567F">
          <w:t>57</w:t>
        </w:r>
        <w:r w:rsidR="0025567F">
          <w:fldChar w:fldCharType="end"/>
        </w:r>
      </w:hyperlink>
    </w:p>
    <w:p w:rsidR="0025567F" w:rsidRDefault="000F69F4">
      <w:pPr>
        <w:pStyle w:val="TOC2"/>
        <w:rPr>
          <w:rFonts w:eastAsiaTheme="minorEastAsia"/>
          <w:smallCaps w:val="0"/>
          <w:sz w:val="22"/>
        </w:rPr>
      </w:pPr>
      <w:hyperlink w:anchor="_Toc512607897" w:history="1">
        <w:r w:rsidR="0025567F" w:rsidRPr="00D2514C">
          <w:rPr>
            <w:rStyle w:val="Hyperlink"/>
          </w:rPr>
          <w:t>Enterprise Mobility + Security</w:t>
        </w:r>
        <w:r w:rsidR="0025567F">
          <w:tab/>
        </w:r>
        <w:r w:rsidR="0025567F">
          <w:fldChar w:fldCharType="begin"/>
        </w:r>
        <w:r w:rsidR="0025567F">
          <w:instrText xml:space="preserve"> PAGEREF _Toc512607897 \h </w:instrText>
        </w:r>
        <w:r w:rsidR="0025567F">
          <w:fldChar w:fldCharType="separate"/>
        </w:r>
        <w:r w:rsidR="0025567F">
          <w:t>59</w:t>
        </w:r>
        <w:r w:rsidR="0025567F">
          <w:fldChar w:fldCharType="end"/>
        </w:r>
      </w:hyperlink>
    </w:p>
    <w:p w:rsidR="0025567F" w:rsidRDefault="000F69F4">
      <w:pPr>
        <w:pStyle w:val="TOC2"/>
        <w:rPr>
          <w:rFonts w:eastAsiaTheme="minorEastAsia"/>
          <w:smallCaps w:val="0"/>
          <w:sz w:val="22"/>
        </w:rPr>
      </w:pPr>
      <w:hyperlink w:anchor="_Toc512607898" w:history="1">
        <w:r w:rsidR="0025567F" w:rsidRPr="00D2514C">
          <w:rPr>
            <w:rStyle w:val="Hyperlink"/>
          </w:rPr>
          <w:t>Subscrições de Servidor para o Azure</w:t>
        </w:r>
        <w:r w:rsidR="0025567F">
          <w:tab/>
        </w:r>
        <w:r w:rsidR="0025567F">
          <w:fldChar w:fldCharType="begin"/>
        </w:r>
        <w:r w:rsidR="0025567F">
          <w:instrText xml:space="preserve"> PAGEREF _Toc512607898 \h </w:instrText>
        </w:r>
        <w:r w:rsidR="0025567F">
          <w:fldChar w:fldCharType="separate"/>
        </w:r>
        <w:r w:rsidR="0025567F">
          <w:t>60</w:t>
        </w:r>
        <w:r w:rsidR="0025567F">
          <w:fldChar w:fldCharType="end"/>
        </w:r>
      </w:hyperlink>
    </w:p>
    <w:p w:rsidR="0025567F" w:rsidRDefault="000F69F4">
      <w:pPr>
        <w:pStyle w:val="TOC2"/>
        <w:rPr>
          <w:rFonts w:eastAsiaTheme="minorEastAsia"/>
          <w:smallCaps w:val="0"/>
          <w:sz w:val="22"/>
        </w:rPr>
      </w:pPr>
      <w:hyperlink w:anchor="_Toc512607899" w:history="1">
        <w:r w:rsidR="0025567F" w:rsidRPr="00D2514C">
          <w:rPr>
            <w:rStyle w:val="Hyperlink"/>
          </w:rPr>
          <w:t>Serviços do Microsoft Dynamics 365</w:t>
        </w:r>
        <w:r w:rsidR="0025567F">
          <w:tab/>
        </w:r>
        <w:r w:rsidR="0025567F">
          <w:fldChar w:fldCharType="begin"/>
        </w:r>
        <w:r w:rsidR="0025567F">
          <w:instrText xml:space="preserve"> PAGEREF _Toc512607899 \h </w:instrText>
        </w:r>
        <w:r w:rsidR="0025567F">
          <w:fldChar w:fldCharType="separate"/>
        </w:r>
        <w:r w:rsidR="0025567F">
          <w:t>62</w:t>
        </w:r>
        <w:r w:rsidR="0025567F">
          <w:fldChar w:fldCharType="end"/>
        </w:r>
      </w:hyperlink>
    </w:p>
    <w:p w:rsidR="0025567F" w:rsidRDefault="000F69F4">
      <w:pPr>
        <w:pStyle w:val="TOC2"/>
        <w:rPr>
          <w:rFonts w:eastAsiaTheme="minorEastAsia"/>
          <w:smallCaps w:val="0"/>
          <w:sz w:val="22"/>
        </w:rPr>
      </w:pPr>
      <w:hyperlink w:anchor="_Toc512607900" w:history="1">
        <w:r w:rsidR="0025567F" w:rsidRPr="00D2514C">
          <w:rPr>
            <w:rStyle w:val="Hyperlink"/>
          </w:rPr>
          <w:t>Serviços do Office 365</w:t>
        </w:r>
        <w:r w:rsidR="0025567F">
          <w:tab/>
        </w:r>
        <w:r w:rsidR="0025567F">
          <w:fldChar w:fldCharType="begin"/>
        </w:r>
        <w:r w:rsidR="0025567F">
          <w:instrText xml:space="preserve"> PAGEREF _Toc512607900 \h </w:instrText>
        </w:r>
        <w:r w:rsidR="0025567F">
          <w:fldChar w:fldCharType="separate"/>
        </w:r>
        <w:r w:rsidR="0025567F">
          <w:t>65</w:t>
        </w:r>
        <w:r w:rsidR="0025567F">
          <w:fldChar w:fldCharType="end"/>
        </w:r>
      </w:hyperlink>
    </w:p>
    <w:p w:rsidR="0025567F" w:rsidRDefault="000F69F4">
      <w:pPr>
        <w:pStyle w:val="TOC3"/>
        <w:rPr>
          <w:rFonts w:eastAsiaTheme="minorEastAsia"/>
          <w:smallCaps w:val="0"/>
          <w:sz w:val="22"/>
        </w:rPr>
      </w:pPr>
      <w:hyperlink w:anchor="_Toc512607901" w:history="1">
        <w:r w:rsidR="0025567F" w:rsidRPr="00D2514C">
          <w:rPr>
            <w:rStyle w:val="Hyperlink"/>
          </w:rPr>
          <w:t>Aplicações do Office 365</w:t>
        </w:r>
        <w:r w:rsidR="0025567F">
          <w:tab/>
        </w:r>
        <w:r w:rsidR="0025567F">
          <w:fldChar w:fldCharType="begin"/>
        </w:r>
        <w:r w:rsidR="0025567F">
          <w:instrText xml:space="preserve"> PAGEREF _Toc512607901 \h </w:instrText>
        </w:r>
        <w:r w:rsidR="0025567F">
          <w:fldChar w:fldCharType="separate"/>
        </w:r>
        <w:r w:rsidR="0025567F">
          <w:t>65</w:t>
        </w:r>
        <w:r w:rsidR="0025567F">
          <w:fldChar w:fldCharType="end"/>
        </w:r>
      </w:hyperlink>
    </w:p>
    <w:p w:rsidR="0025567F" w:rsidRDefault="000F69F4">
      <w:pPr>
        <w:pStyle w:val="TOC3"/>
        <w:rPr>
          <w:rFonts w:eastAsiaTheme="minorEastAsia"/>
          <w:smallCaps w:val="0"/>
          <w:sz w:val="22"/>
        </w:rPr>
      </w:pPr>
      <w:hyperlink w:anchor="_Toc512607902" w:history="1">
        <w:r w:rsidR="0025567F" w:rsidRPr="00D2514C">
          <w:rPr>
            <w:rStyle w:val="Hyperlink"/>
            <w:lang w:val="pt-BR"/>
          </w:rPr>
          <w:t>Conjuntos de Aplicações do Office 365</w:t>
        </w:r>
        <w:r w:rsidR="0025567F">
          <w:tab/>
        </w:r>
        <w:r w:rsidR="0025567F">
          <w:fldChar w:fldCharType="begin"/>
        </w:r>
        <w:r w:rsidR="0025567F">
          <w:instrText xml:space="preserve"> PAGEREF _Toc512607902 \h </w:instrText>
        </w:r>
        <w:r w:rsidR="0025567F">
          <w:fldChar w:fldCharType="separate"/>
        </w:r>
        <w:r w:rsidR="0025567F">
          <w:t>66</w:t>
        </w:r>
        <w:r w:rsidR="0025567F">
          <w:fldChar w:fldCharType="end"/>
        </w:r>
      </w:hyperlink>
    </w:p>
    <w:p w:rsidR="0025567F" w:rsidRDefault="000F69F4">
      <w:pPr>
        <w:pStyle w:val="TOC3"/>
        <w:rPr>
          <w:rFonts w:eastAsiaTheme="minorEastAsia"/>
          <w:smallCaps w:val="0"/>
          <w:sz w:val="22"/>
        </w:rPr>
      </w:pPr>
      <w:hyperlink w:anchor="_Toc512607903" w:history="1">
        <w:r w:rsidR="0025567F" w:rsidRPr="00D2514C">
          <w:rPr>
            <w:rStyle w:val="Hyperlink"/>
          </w:rPr>
          <w:t>Office 365 Cloud App Security</w:t>
        </w:r>
        <w:r w:rsidR="0025567F">
          <w:tab/>
        </w:r>
        <w:r w:rsidR="0025567F">
          <w:fldChar w:fldCharType="begin"/>
        </w:r>
        <w:r w:rsidR="0025567F">
          <w:instrText xml:space="preserve"> PAGEREF _Toc512607903 \h </w:instrText>
        </w:r>
        <w:r w:rsidR="0025567F">
          <w:fldChar w:fldCharType="separate"/>
        </w:r>
        <w:r w:rsidR="0025567F">
          <w:t>67</w:t>
        </w:r>
        <w:r w:rsidR="0025567F">
          <w:fldChar w:fldCharType="end"/>
        </w:r>
      </w:hyperlink>
    </w:p>
    <w:p w:rsidR="0025567F" w:rsidRDefault="000F69F4">
      <w:pPr>
        <w:pStyle w:val="TOC3"/>
        <w:rPr>
          <w:rFonts w:eastAsiaTheme="minorEastAsia"/>
          <w:smallCaps w:val="0"/>
          <w:sz w:val="22"/>
        </w:rPr>
      </w:pPr>
      <w:hyperlink w:anchor="_Toc512607904" w:history="1">
        <w:r w:rsidR="0025567F" w:rsidRPr="00D2514C">
          <w:rPr>
            <w:rStyle w:val="Hyperlink"/>
          </w:rPr>
          <w:t>Microsoft MyAnalytics</w:t>
        </w:r>
        <w:r w:rsidR="0025567F">
          <w:tab/>
        </w:r>
        <w:r w:rsidR="0025567F">
          <w:fldChar w:fldCharType="begin"/>
        </w:r>
        <w:r w:rsidR="0025567F">
          <w:instrText xml:space="preserve"> PAGEREF _Toc512607904 \h </w:instrText>
        </w:r>
        <w:r w:rsidR="0025567F">
          <w:fldChar w:fldCharType="separate"/>
        </w:r>
        <w:r w:rsidR="0025567F">
          <w:t>68</w:t>
        </w:r>
        <w:r w:rsidR="0025567F">
          <w:fldChar w:fldCharType="end"/>
        </w:r>
      </w:hyperlink>
    </w:p>
    <w:p w:rsidR="0025567F" w:rsidRDefault="000F69F4">
      <w:pPr>
        <w:pStyle w:val="TOC3"/>
        <w:rPr>
          <w:rFonts w:eastAsiaTheme="minorEastAsia"/>
          <w:smallCaps w:val="0"/>
          <w:sz w:val="22"/>
        </w:rPr>
      </w:pPr>
      <w:hyperlink w:anchor="_Toc512607905" w:history="1">
        <w:r w:rsidR="0025567F" w:rsidRPr="00D2514C">
          <w:rPr>
            <w:rStyle w:val="Hyperlink"/>
          </w:rPr>
          <w:t>Office 365 Advanced Compliance</w:t>
        </w:r>
        <w:r w:rsidR="0025567F">
          <w:tab/>
        </w:r>
        <w:r w:rsidR="0025567F">
          <w:fldChar w:fldCharType="begin"/>
        </w:r>
        <w:r w:rsidR="0025567F">
          <w:instrText xml:space="preserve"> PAGEREF _Toc512607905 \h </w:instrText>
        </w:r>
        <w:r w:rsidR="0025567F">
          <w:fldChar w:fldCharType="separate"/>
        </w:r>
        <w:r w:rsidR="0025567F">
          <w:t>68</w:t>
        </w:r>
        <w:r w:rsidR="0025567F">
          <w:fldChar w:fldCharType="end"/>
        </w:r>
      </w:hyperlink>
    </w:p>
    <w:p w:rsidR="0025567F" w:rsidRDefault="000F69F4">
      <w:pPr>
        <w:pStyle w:val="TOC3"/>
        <w:rPr>
          <w:rFonts w:eastAsiaTheme="minorEastAsia"/>
          <w:smallCaps w:val="0"/>
          <w:sz w:val="22"/>
        </w:rPr>
      </w:pPr>
      <w:hyperlink w:anchor="_Toc512607906" w:history="1">
        <w:r w:rsidR="0025567F" w:rsidRPr="00D2514C">
          <w:rPr>
            <w:rStyle w:val="Hyperlink"/>
          </w:rPr>
          <w:t>Exchange Online</w:t>
        </w:r>
        <w:r w:rsidR="0025567F">
          <w:tab/>
        </w:r>
        <w:r w:rsidR="0025567F">
          <w:fldChar w:fldCharType="begin"/>
        </w:r>
        <w:r w:rsidR="0025567F">
          <w:instrText xml:space="preserve"> PAGEREF _Toc512607906 \h </w:instrText>
        </w:r>
        <w:r w:rsidR="0025567F">
          <w:fldChar w:fldCharType="separate"/>
        </w:r>
        <w:r w:rsidR="0025567F">
          <w:t>68</w:t>
        </w:r>
        <w:r w:rsidR="0025567F">
          <w:fldChar w:fldCharType="end"/>
        </w:r>
      </w:hyperlink>
    </w:p>
    <w:p w:rsidR="0025567F" w:rsidRDefault="000F69F4">
      <w:pPr>
        <w:pStyle w:val="TOC3"/>
        <w:rPr>
          <w:rFonts w:eastAsiaTheme="minorEastAsia"/>
          <w:smallCaps w:val="0"/>
          <w:sz w:val="22"/>
        </w:rPr>
      </w:pPr>
      <w:hyperlink w:anchor="_Toc512607907" w:history="1">
        <w:r w:rsidR="0025567F" w:rsidRPr="00D2514C">
          <w:rPr>
            <w:rStyle w:val="Hyperlink"/>
          </w:rPr>
          <w:t>OneDrive para Empresas</w:t>
        </w:r>
        <w:r w:rsidR="0025567F">
          <w:tab/>
        </w:r>
        <w:r w:rsidR="0025567F">
          <w:fldChar w:fldCharType="begin"/>
        </w:r>
        <w:r w:rsidR="0025567F">
          <w:instrText xml:space="preserve"> PAGEREF _Toc512607907 \h </w:instrText>
        </w:r>
        <w:r w:rsidR="0025567F">
          <w:fldChar w:fldCharType="separate"/>
        </w:r>
        <w:r w:rsidR="0025567F">
          <w:t>69</w:t>
        </w:r>
        <w:r w:rsidR="0025567F">
          <w:fldChar w:fldCharType="end"/>
        </w:r>
      </w:hyperlink>
    </w:p>
    <w:p w:rsidR="0025567F" w:rsidRDefault="000F69F4">
      <w:pPr>
        <w:pStyle w:val="TOC3"/>
        <w:rPr>
          <w:rFonts w:eastAsiaTheme="minorEastAsia"/>
          <w:smallCaps w:val="0"/>
          <w:sz w:val="22"/>
        </w:rPr>
      </w:pPr>
      <w:hyperlink w:anchor="_Toc512607908" w:history="1">
        <w:r w:rsidR="0025567F" w:rsidRPr="00D2514C">
          <w:rPr>
            <w:rStyle w:val="Hyperlink"/>
          </w:rPr>
          <w:t>Project Online</w:t>
        </w:r>
        <w:r w:rsidR="0025567F">
          <w:tab/>
        </w:r>
        <w:r w:rsidR="0025567F">
          <w:fldChar w:fldCharType="begin"/>
        </w:r>
        <w:r w:rsidR="0025567F">
          <w:instrText xml:space="preserve"> PAGEREF _Toc512607908 \h </w:instrText>
        </w:r>
        <w:r w:rsidR="0025567F">
          <w:fldChar w:fldCharType="separate"/>
        </w:r>
        <w:r w:rsidR="0025567F">
          <w:t>69</w:t>
        </w:r>
        <w:r w:rsidR="0025567F">
          <w:fldChar w:fldCharType="end"/>
        </w:r>
      </w:hyperlink>
    </w:p>
    <w:p w:rsidR="0025567F" w:rsidRDefault="000F69F4">
      <w:pPr>
        <w:pStyle w:val="TOC3"/>
        <w:rPr>
          <w:rFonts w:eastAsiaTheme="minorEastAsia"/>
          <w:smallCaps w:val="0"/>
          <w:sz w:val="22"/>
        </w:rPr>
      </w:pPr>
      <w:hyperlink w:anchor="_Toc512607909" w:history="1">
        <w:r w:rsidR="0025567F" w:rsidRPr="00D2514C">
          <w:rPr>
            <w:rStyle w:val="Hyperlink"/>
          </w:rPr>
          <w:t>SharePoint Online</w:t>
        </w:r>
        <w:r w:rsidR="0025567F">
          <w:tab/>
        </w:r>
        <w:r w:rsidR="0025567F">
          <w:fldChar w:fldCharType="begin"/>
        </w:r>
        <w:r w:rsidR="0025567F">
          <w:instrText xml:space="preserve"> PAGEREF _Toc512607909 \h </w:instrText>
        </w:r>
        <w:r w:rsidR="0025567F">
          <w:fldChar w:fldCharType="separate"/>
        </w:r>
        <w:r w:rsidR="0025567F">
          <w:t>70</w:t>
        </w:r>
        <w:r w:rsidR="0025567F">
          <w:fldChar w:fldCharType="end"/>
        </w:r>
      </w:hyperlink>
    </w:p>
    <w:p w:rsidR="0025567F" w:rsidRDefault="000F69F4">
      <w:pPr>
        <w:pStyle w:val="TOC3"/>
        <w:rPr>
          <w:rFonts w:eastAsiaTheme="minorEastAsia"/>
          <w:smallCaps w:val="0"/>
          <w:sz w:val="22"/>
        </w:rPr>
      </w:pPr>
      <w:hyperlink w:anchor="_Toc512607910" w:history="1">
        <w:r w:rsidR="0025567F" w:rsidRPr="00D2514C">
          <w:rPr>
            <w:rStyle w:val="Hyperlink"/>
          </w:rPr>
          <w:t>Skype para Empresas Online</w:t>
        </w:r>
        <w:r w:rsidR="0025567F">
          <w:tab/>
        </w:r>
        <w:r w:rsidR="0025567F">
          <w:fldChar w:fldCharType="begin"/>
        </w:r>
        <w:r w:rsidR="0025567F">
          <w:instrText xml:space="preserve"> PAGEREF _Toc512607910 \h </w:instrText>
        </w:r>
        <w:r w:rsidR="0025567F">
          <w:fldChar w:fldCharType="separate"/>
        </w:r>
        <w:r w:rsidR="0025567F">
          <w:t>70</w:t>
        </w:r>
        <w:r w:rsidR="0025567F">
          <w:fldChar w:fldCharType="end"/>
        </w:r>
      </w:hyperlink>
    </w:p>
    <w:p w:rsidR="0025567F" w:rsidRDefault="000F69F4">
      <w:pPr>
        <w:pStyle w:val="TOC3"/>
        <w:rPr>
          <w:rFonts w:eastAsiaTheme="minorEastAsia"/>
          <w:smallCaps w:val="0"/>
          <w:sz w:val="22"/>
        </w:rPr>
      </w:pPr>
      <w:hyperlink w:anchor="_Toc512607911" w:history="1">
        <w:r w:rsidR="0025567F" w:rsidRPr="00D2514C">
          <w:rPr>
            <w:rStyle w:val="Hyperlink"/>
          </w:rPr>
          <w:t>Workplace Analytics</w:t>
        </w:r>
        <w:r w:rsidR="0025567F">
          <w:tab/>
        </w:r>
        <w:r w:rsidR="0025567F">
          <w:fldChar w:fldCharType="begin"/>
        </w:r>
        <w:r w:rsidR="0025567F">
          <w:instrText xml:space="preserve"> PAGEREF _Toc512607911 \h </w:instrText>
        </w:r>
        <w:r w:rsidR="0025567F">
          <w:fldChar w:fldCharType="separate"/>
        </w:r>
        <w:r w:rsidR="0025567F">
          <w:t>71</w:t>
        </w:r>
        <w:r w:rsidR="0025567F">
          <w:fldChar w:fldCharType="end"/>
        </w:r>
      </w:hyperlink>
    </w:p>
    <w:p w:rsidR="0025567F" w:rsidRDefault="000F69F4">
      <w:pPr>
        <w:pStyle w:val="TOC2"/>
        <w:rPr>
          <w:rFonts w:eastAsiaTheme="minorEastAsia"/>
          <w:smallCaps w:val="0"/>
          <w:sz w:val="22"/>
        </w:rPr>
      </w:pPr>
      <w:hyperlink w:anchor="_Toc512607912" w:history="1">
        <w:r w:rsidR="0025567F" w:rsidRPr="00D2514C">
          <w:rPr>
            <w:rStyle w:val="Hyperlink"/>
          </w:rPr>
          <w:t>Outros Serviços Online</w:t>
        </w:r>
        <w:r w:rsidR="0025567F">
          <w:tab/>
        </w:r>
        <w:r w:rsidR="0025567F">
          <w:fldChar w:fldCharType="begin"/>
        </w:r>
        <w:r w:rsidR="0025567F">
          <w:instrText xml:space="preserve"> PAGEREF _Toc512607912 \h </w:instrText>
        </w:r>
        <w:r w:rsidR="0025567F">
          <w:fldChar w:fldCharType="separate"/>
        </w:r>
        <w:r w:rsidR="0025567F">
          <w:t>71</w:t>
        </w:r>
        <w:r w:rsidR="0025567F">
          <w:fldChar w:fldCharType="end"/>
        </w:r>
      </w:hyperlink>
    </w:p>
    <w:p w:rsidR="0025567F" w:rsidRDefault="000F69F4">
      <w:pPr>
        <w:pStyle w:val="TOC3"/>
        <w:rPr>
          <w:rFonts w:eastAsiaTheme="minorEastAsia"/>
          <w:smallCaps w:val="0"/>
          <w:sz w:val="22"/>
        </w:rPr>
      </w:pPr>
      <w:hyperlink w:anchor="_Toc512607913" w:history="1">
        <w:r w:rsidR="0025567F" w:rsidRPr="00D2514C">
          <w:rPr>
            <w:rStyle w:val="Hyperlink"/>
          </w:rPr>
          <w:t>Mapas Bing</w:t>
        </w:r>
        <w:r w:rsidR="0025567F">
          <w:tab/>
        </w:r>
        <w:r w:rsidR="0025567F">
          <w:fldChar w:fldCharType="begin"/>
        </w:r>
        <w:r w:rsidR="0025567F">
          <w:instrText xml:space="preserve"> PAGEREF _Toc512607913 \h </w:instrText>
        </w:r>
        <w:r w:rsidR="0025567F">
          <w:fldChar w:fldCharType="separate"/>
        </w:r>
        <w:r w:rsidR="0025567F">
          <w:t>71</w:t>
        </w:r>
        <w:r w:rsidR="0025567F">
          <w:fldChar w:fldCharType="end"/>
        </w:r>
      </w:hyperlink>
    </w:p>
    <w:p w:rsidR="0025567F" w:rsidRDefault="000F69F4">
      <w:pPr>
        <w:pStyle w:val="TOC3"/>
        <w:rPr>
          <w:rFonts w:eastAsiaTheme="minorEastAsia"/>
          <w:smallCaps w:val="0"/>
          <w:sz w:val="22"/>
        </w:rPr>
      </w:pPr>
      <w:hyperlink w:anchor="_Toc512607914" w:history="1">
        <w:r w:rsidR="0025567F" w:rsidRPr="00D2514C">
          <w:rPr>
            <w:rStyle w:val="Hyperlink"/>
          </w:rPr>
          <w:t>Plataforma de Aplicações de Negócio</w:t>
        </w:r>
        <w:r w:rsidR="0025567F">
          <w:tab/>
        </w:r>
        <w:r w:rsidR="0025567F">
          <w:fldChar w:fldCharType="begin"/>
        </w:r>
        <w:r w:rsidR="0025567F">
          <w:instrText xml:space="preserve"> PAGEREF _Toc512607914 \h </w:instrText>
        </w:r>
        <w:r w:rsidR="0025567F">
          <w:fldChar w:fldCharType="separate"/>
        </w:r>
        <w:r w:rsidR="0025567F">
          <w:t>72</w:t>
        </w:r>
        <w:r w:rsidR="0025567F">
          <w:fldChar w:fldCharType="end"/>
        </w:r>
      </w:hyperlink>
    </w:p>
    <w:p w:rsidR="0025567F" w:rsidRDefault="000F69F4">
      <w:pPr>
        <w:pStyle w:val="TOC3"/>
        <w:rPr>
          <w:rFonts w:eastAsiaTheme="minorEastAsia"/>
          <w:smallCaps w:val="0"/>
          <w:sz w:val="22"/>
        </w:rPr>
      </w:pPr>
      <w:hyperlink w:anchor="_Toc512607915" w:history="1">
        <w:r w:rsidR="0025567F" w:rsidRPr="00D2514C">
          <w:rPr>
            <w:rStyle w:val="Hyperlink"/>
          </w:rPr>
          <w:t>Microsoft Kaizala Pro</w:t>
        </w:r>
        <w:r w:rsidR="0025567F">
          <w:tab/>
        </w:r>
        <w:r w:rsidR="0025567F">
          <w:fldChar w:fldCharType="begin"/>
        </w:r>
        <w:r w:rsidR="0025567F">
          <w:instrText xml:space="preserve"> PAGEREF _Toc512607915 \h </w:instrText>
        </w:r>
        <w:r w:rsidR="0025567F">
          <w:fldChar w:fldCharType="separate"/>
        </w:r>
        <w:r w:rsidR="0025567F">
          <w:t>73</w:t>
        </w:r>
        <w:r w:rsidR="0025567F">
          <w:fldChar w:fldCharType="end"/>
        </w:r>
      </w:hyperlink>
    </w:p>
    <w:p w:rsidR="0025567F" w:rsidRDefault="000F69F4">
      <w:pPr>
        <w:pStyle w:val="TOC3"/>
        <w:rPr>
          <w:rFonts w:eastAsiaTheme="minorEastAsia"/>
          <w:smallCaps w:val="0"/>
          <w:sz w:val="22"/>
        </w:rPr>
      </w:pPr>
      <w:hyperlink w:anchor="_Toc512607916" w:history="1">
        <w:r w:rsidR="0025567F" w:rsidRPr="00D2514C">
          <w:rPr>
            <w:rStyle w:val="Hyperlink"/>
          </w:rPr>
          <w:t>Microsoft Cloud App Security</w:t>
        </w:r>
        <w:r w:rsidR="0025567F">
          <w:tab/>
        </w:r>
        <w:r w:rsidR="0025567F">
          <w:fldChar w:fldCharType="begin"/>
        </w:r>
        <w:r w:rsidR="0025567F">
          <w:instrText xml:space="preserve"> PAGEREF _Toc512607916 \h </w:instrText>
        </w:r>
        <w:r w:rsidR="0025567F">
          <w:fldChar w:fldCharType="separate"/>
        </w:r>
        <w:r w:rsidR="0025567F">
          <w:t>73</w:t>
        </w:r>
        <w:r w:rsidR="0025567F">
          <w:fldChar w:fldCharType="end"/>
        </w:r>
      </w:hyperlink>
    </w:p>
    <w:p w:rsidR="0025567F" w:rsidRDefault="000F69F4">
      <w:pPr>
        <w:pStyle w:val="TOC3"/>
        <w:rPr>
          <w:rFonts w:eastAsiaTheme="minorEastAsia"/>
          <w:smallCaps w:val="0"/>
          <w:sz w:val="22"/>
        </w:rPr>
      </w:pPr>
      <w:hyperlink w:anchor="_Toc512607917" w:history="1">
        <w:r w:rsidR="0025567F" w:rsidRPr="00D2514C">
          <w:rPr>
            <w:rStyle w:val="Hyperlink"/>
          </w:rPr>
          <w:t>Microsoft Intune</w:t>
        </w:r>
        <w:r w:rsidR="0025567F">
          <w:tab/>
        </w:r>
        <w:r w:rsidR="0025567F">
          <w:fldChar w:fldCharType="begin"/>
        </w:r>
        <w:r w:rsidR="0025567F">
          <w:instrText xml:space="preserve"> PAGEREF _Toc512607917 \h </w:instrText>
        </w:r>
        <w:r w:rsidR="0025567F">
          <w:fldChar w:fldCharType="separate"/>
        </w:r>
        <w:r w:rsidR="0025567F">
          <w:t>74</w:t>
        </w:r>
        <w:r w:rsidR="0025567F">
          <w:fldChar w:fldCharType="end"/>
        </w:r>
      </w:hyperlink>
    </w:p>
    <w:p w:rsidR="0025567F" w:rsidRDefault="000F69F4">
      <w:pPr>
        <w:pStyle w:val="TOC3"/>
        <w:rPr>
          <w:rFonts w:eastAsiaTheme="minorEastAsia"/>
          <w:smallCaps w:val="0"/>
          <w:sz w:val="22"/>
        </w:rPr>
      </w:pPr>
      <w:hyperlink w:anchor="_Toc512607918" w:history="1">
        <w:r w:rsidR="0025567F" w:rsidRPr="00D2514C">
          <w:rPr>
            <w:rStyle w:val="Hyperlink"/>
          </w:rPr>
          <w:t>Microsoft Learning</w:t>
        </w:r>
        <w:r w:rsidR="0025567F">
          <w:tab/>
        </w:r>
        <w:r w:rsidR="0025567F">
          <w:fldChar w:fldCharType="begin"/>
        </w:r>
        <w:r w:rsidR="0025567F">
          <w:instrText xml:space="preserve"> PAGEREF _Toc512607918 \h </w:instrText>
        </w:r>
        <w:r w:rsidR="0025567F">
          <w:fldChar w:fldCharType="separate"/>
        </w:r>
        <w:r w:rsidR="0025567F">
          <w:t>74</w:t>
        </w:r>
        <w:r w:rsidR="0025567F">
          <w:fldChar w:fldCharType="end"/>
        </w:r>
      </w:hyperlink>
    </w:p>
    <w:p w:rsidR="0025567F" w:rsidRDefault="000F69F4">
      <w:pPr>
        <w:pStyle w:val="TOC3"/>
        <w:rPr>
          <w:rFonts w:eastAsiaTheme="minorEastAsia"/>
          <w:smallCaps w:val="0"/>
          <w:sz w:val="22"/>
        </w:rPr>
      </w:pPr>
      <w:hyperlink w:anchor="_Toc512607919" w:history="1">
        <w:r w:rsidR="0025567F" w:rsidRPr="00D2514C">
          <w:rPr>
            <w:rStyle w:val="Hyperlink"/>
          </w:rPr>
          <w:t>Minecraft: Edição de Educação</w:t>
        </w:r>
        <w:r w:rsidR="0025567F">
          <w:tab/>
        </w:r>
        <w:r w:rsidR="0025567F">
          <w:fldChar w:fldCharType="begin"/>
        </w:r>
        <w:r w:rsidR="0025567F">
          <w:instrText xml:space="preserve"> PAGEREF _Toc512607919 \h </w:instrText>
        </w:r>
        <w:r w:rsidR="0025567F">
          <w:fldChar w:fldCharType="separate"/>
        </w:r>
        <w:r w:rsidR="0025567F">
          <w:t>75</w:t>
        </w:r>
        <w:r w:rsidR="0025567F">
          <w:fldChar w:fldCharType="end"/>
        </w:r>
      </w:hyperlink>
    </w:p>
    <w:p w:rsidR="0025567F" w:rsidRDefault="000F69F4">
      <w:pPr>
        <w:pStyle w:val="TOC1"/>
        <w:rPr>
          <w:rFonts w:eastAsiaTheme="minorEastAsia"/>
          <w:b w:val="0"/>
          <w:caps w:val="0"/>
          <w:noProof/>
          <w:sz w:val="22"/>
          <w:szCs w:val="22"/>
        </w:rPr>
      </w:pPr>
      <w:hyperlink w:anchor="_Toc512607920" w:history="1">
        <w:r w:rsidR="0025567F" w:rsidRPr="00D2514C">
          <w:rPr>
            <w:rStyle w:val="Hyperlink"/>
            <w:noProof/>
          </w:rPr>
          <w:t>Glossário</w:t>
        </w:r>
        <w:r w:rsidR="0025567F">
          <w:rPr>
            <w:noProof/>
          </w:rPr>
          <w:tab/>
        </w:r>
        <w:r w:rsidR="0025567F">
          <w:rPr>
            <w:noProof/>
          </w:rPr>
          <w:fldChar w:fldCharType="begin"/>
        </w:r>
        <w:r w:rsidR="0025567F">
          <w:rPr>
            <w:noProof/>
          </w:rPr>
          <w:instrText xml:space="preserve"> PAGEREF _Toc512607920 \h </w:instrText>
        </w:r>
        <w:r w:rsidR="0025567F">
          <w:rPr>
            <w:noProof/>
          </w:rPr>
        </w:r>
        <w:r w:rsidR="0025567F">
          <w:rPr>
            <w:noProof/>
          </w:rPr>
          <w:fldChar w:fldCharType="separate"/>
        </w:r>
        <w:r w:rsidR="0025567F">
          <w:rPr>
            <w:noProof/>
          </w:rPr>
          <w:t>76</w:t>
        </w:r>
        <w:r w:rsidR="0025567F">
          <w:rPr>
            <w:noProof/>
          </w:rPr>
          <w:fldChar w:fldCharType="end"/>
        </w:r>
      </w:hyperlink>
    </w:p>
    <w:p w:rsidR="0025567F" w:rsidRDefault="000F69F4">
      <w:pPr>
        <w:pStyle w:val="TOC2"/>
        <w:rPr>
          <w:rFonts w:eastAsiaTheme="minorEastAsia"/>
          <w:smallCaps w:val="0"/>
          <w:sz w:val="22"/>
        </w:rPr>
      </w:pPr>
      <w:hyperlink w:anchor="_Toc512607921" w:history="1">
        <w:r w:rsidR="0025567F" w:rsidRPr="00D2514C">
          <w:rPr>
            <w:rStyle w:val="Hyperlink"/>
            <w:lang w:val="pt-BR"/>
          </w:rPr>
          <w:t>Atributos</w:t>
        </w:r>
        <w:r w:rsidR="0025567F">
          <w:tab/>
        </w:r>
        <w:r w:rsidR="0025567F">
          <w:fldChar w:fldCharType="begin"/>
        </w:r>
        <w:r w:rsidR="0025567F">
          <w:instrText xml:space="preserve"> PAGEREF _Toc512607921 \h </w:instrText>
        </w:r>
        <w:r w:rsidR="0025567F">
          <w:fldChar w:fldCharType="separate"/>
        </w:r>
        <w:r w:rsidR="0025567F">
          <w:t>76</w:t>
        </w:r>
        <w:r w:rsidR="0025567F">
          <w:fldChar w:fldCharType="end"/>
        </w:r>
      </w:hyperlink>
    </w:p>
    <w:p w:rsidR="0025567F" w:rsidRDefault="000F69F4">
      <w:pPr>
        <w:pStyle w:val="TOC2"/>
        <w:rPr>
          <w:rFonts w:eastAsiaTheme="minorEastAsia"/>
          <w:smallCaps w:val="0"/>
          <w:sz w:val="22"/>
        </w:rPr>
      </w:pPr>
      <w:hyperlink w:anchor="_Toc512607922" w:history="1">
        <w:r w:rsidR="0025567F" w:rsidRPr="00D2514C">
          <w:rPr>
            <w:rStyle w:val="Hyperlink"/>
          </w:rPr>
          <w:t>Valores das Células</w:t>
        </w:r>
        <w:r w:rsidR="0025567F">
          <w:tab/>
        </w:r>
        <w:r w:rsidR="0025567F">
          <w:fldChar w:fldCharType="begin"/>
        </w:r>
        <w:r w:rsidR="0025567F">
          <w:instrText xml:space="preserve"> PAGEREF _Toc512607922 \h </w:instrText>
        </w:r>
        <w:r w:rsidR="0025567F">
          <w:fldChar w:fldCharType="separate"/>
        </w:r>
        <w:r w:rsidR="0025567F">
          <w:t>77</w:t>
        </w:r>
        <w:r w:rsidR="0025567F">
          <w:fldChar w:fldCharType="end"/>
        </w:r>
      </w:hyperlink>
    </w:p>
    <w:p w:rsidR="0025567F" w:rsidRDefault="000F69F4">
      <w:pPr>
        <w:pStyle w:val="TOC2"/>
        <w:rPr>
          <w:rFonts w:eastAsiaTheme="minorEastAsia"/>
          <w:smallCaps w:val="0"/>
          <w:sz w:val="22"/>
        </w:rPr>
      </w:pPr>
      <w:hyperlink w:anchor="_Toc512607923" w:history="1">
        <w:r w:rsidR="0025567F" w:rsidRPr="00D2514C">
          <w:rPr>
            <w:rStyle w:val="Hyperlink"/>
          </w:rPr>
          <w:t>Títulos das Colunas</w:t>
        </w:r>
        <w:r w:rsidR="0025567F">
          <w:tab/>
        </w:r>
        <w:r w:rsidR="0025567F">
          <w:fldChar w:fldCharType="begin"/>
        </w:r>
        <w:r w:rsidR="0025567F">
          <w:instrText xml:space="preserve"> PAGEREF _Toc512607923 \h </w:instrText>
        </w:r>
        <w:r w:rsidR="0025567F">
          <w:fldChar w:fldCharType="separate"/>
        </w:r>
        <w:r w:rsidR="0025567F">
          <w:t>78</w:t>
        </w:r>
        <w:r w:rsidR="0025567F">
          <w:fldChar w:fldCharType="end"/>
        </w:r>
      </w:hyperlink>
    </w:p>
    <w:p w:rsidR="0025567F" w:rsidRDefault="000F69F4">
      <w:pPr>
        <w:pStyle w:val="TOC2"/>
        <w:rPr>
          <w:rFonts w:eastAsiaTheme="minorEastAsia"/>
          <w:smallCaps w:val="0"/>
          <w:sz w:val="22"/>
        </w:rPr>
      </w:pPr>
      <w:hyperlink w:anchor="_Toc512607924" w:history="1">
        <w:r w:rsidR="0025567F" w:rsidRPr="00D2514C">
          <w:rPr>
            <w:rStyle w:val="Hyperlink"/>
          </w:rPr>
          <w:t>Definições</w:t>
        </w:r>
        <w:r w:rsidR="0025567F">
          <w:tab/>
        </w:r>
        <w:r w:rsidR="0025567F">
          <w:fldChar w:fldCharType="begin"/>
        </w:r>
        <w:r w:rsidR="0025567F">
          <w:instrText xml:space="preserve"> PAGEREF _Toc512607924 \h </w:instrText>
        </w:r>
        <w:r w:rsidR="0025567F">
          <w:fldChar w:fldCharType="separate"/>
        </w:r>
        <w:r w:rsidR="0025567F">
          <w:t>78</w:t>
        </w:r>
        <w:r w:rsidR="0025567F">
          <w:fldChar w:fldCharType="end"/>
        </w:r>
      </w:hyperlink>
    </w:p>
    <w:p w:rsidR="0025567F" w:rsidRDefault="000F69F4">
      <w:pPr>
        <w:pStyle w:val="TOC1"/>
        <w:rPr>
          <w:rFonts w:eastAsiaTheme="minorEastAsia"/>
          <w:b w:val="0"/>
          <w:caps w:val="0"/>
          <w:noProof/>
          <w:sz w:val="22"/>
          <w:szCs w:val="22"/>
        </w:rPr>
      </w:pPr>
      <w:hyperlink w:anchor="_Toc512607925" w:history="1">
        <w:r w:rsidR="0025567F" w:rsidRPr="00D2514C">
          <w:rPr>
            <w:rStyle w:val="Hyperlink"/>
            <w:noProof/>
            <w:lang w:val="pt-BR"/>
          </w:rPr>
          <w:t>Apêndice A – Licenças Equivalentes de CAL/ML</w:t>
        </w:r>
        <w:r w:rsidR="0025567F">
          <w:rPr>
            <w:noProof/>
          </w:rPr>
          <w:tab/>
        </w:r>
        <w:r w:rsidR="0025567F">
          <w:rPr>
            <w:noProof/>
          </w:rPr>
          <w:fldChar w:fldCharType="begin"/>
        </w:r>
        <w:r w:rsidR="0025567F">
          <w:rPr>
            <w:noProof/>
          </w:rPr>
          <w:instrText xml:space="preserve"> PAGEREF _Toc512607925 \h </w:instrText>
        </w:r>
        <w:r w:rsidR="0025567F">
          <w:rPr>
            <w:noProof/>
          </w:rPr>
        </w:r>
        <w:r w:rsidR="0025567F">
          <w:rPr>
            <w:noProof/>
          </w:rPr>
          <w:fldChar w:fldCharType="separate"/>
        </w:r>
        <w:r w:rsidR="0025567F">
          <w:rPr>
            <w:noProof/>
          </w:rPr>
          <w:t>81</w:t>
        </w:r>
        <w:r w:rsidR="0025567F">
          <w:rPr>
            <w:noProof/>
          </w:rPr>
          <w:fldChar w:fldCharType="end"/>
        </w:r>
      </w:hyperlink>
    </w:p>
    <w:p w:rsidR="0025567F" w:rsidRDefault="000F69F4">
      <w:pPr>
        <w:pStyle w:val="TOC1"/>
        <w:rPr>
          <w:rFonts w:eastAsiaTheme="minorEastAsia"/>
          <w:b w:val="0"/>
          <w:caps w:val="0"/>
          <w:noProof/>
          <w:sz w:val="22"/>
          <w:szCs w:val="22"/>
        </w:rPr>
      </w:pPr>
      <w:hyperlink w:anchor="_Toc512607926" w:history="1">
        <w:r w:rsidR="0025567F" w:rsidRPr="00D2514C">
          <w:rPr>
            <w:rStyle w:val="Hyperlink"/>
            <w:noProof/>
            <w:lang w:val="pt-BR"/>
          </w:rPr>
          <w:t>Apêndice B – Software Assurance</w:t>
        </w:r>
        <w:r w:rsidR="0025567F">
          <w:rPr>
            <w:noProof/>
          </w:rPr>
          <w:tab/>
        </w:r>
        <w:r w:rsidR="0025567F">
          <w:rPr>
            <w:noProof/>
          </w:rPr>
          <w:fldChar w:fldCharType="begin"/>
        </w:r>
        <w:r w:rsidR="0025567F">
          <w:rPr>
            <w:noProof/>
          </w:rPr>
          <w:instrText xml:space="preserve"> PAGEREF _Toc512607926 \h </w:instrText>
        </w:r>
        <w:r w:rsidR="0025567F">
          <w:rPr>
            <w:noProof/>
          </w:rPr>
        </w:r>
        <w:r w:rsidR="0025567F">
          <w:rPr>
            <w:noProof/>
          </w:rPr>
          <w:fldChar w:fldCharType="separate"/>
        </w:r>
        <w:r w:rsidR="0025567F">
          <w:rPr>
            <w:noProof/>
          </w:rPr>
          <w:t>83</w:t>
        </w:r>
        <w:r w:rsidR="0025567F">
          <w:rPr>
            <w:noProof/>
          </w:rPr>
          <w:fldChar w:fldCharType="end"/>
        </w:r>
      </w:hyperlink>
    </w:p>
    <w:p w:rsidR="0025567F" w:rsidRDefault="000F69F4">
      <w:pPr>
        <w:pStyle w:val="TOC2"/>
        <w:rPr>
          <w:rFonts w:eastAsiaTheme="minorEastAsia"/>
          <w:smallCaps w:val="0"/>
          <w:sz w:val="22"/>
        </w:rPr>
      </w:pPr>
      <w:hyperlink w:anchor="_Toc512607927" w:history="1">
        <w:r w:rsidR="0025567F" w:rsidRPr="00D2514C">
          <w:rPr>
            <w:rStyle w:val="Hyperlink"/>
            <w:lang w:val="pt-BR"/>
          </w:rPr>
          <w:t>Adquirir Software Assurance</w:t>
        </w:r>
        <w:r w:rsidR="0025567F">
          <w:tab/>
        </w:r>
        <w:r w:rsidR="0025567F">
          <w:fldChar w:fldCharType="begin"/>
        </w:r>
        <w:r w:rsidR="0025567F">
          <w:instrText xml:space="preserve"> PAGEREF _Toc512607927 \h </w:instrText>
        </w:r>
        <w:r w:rsidR="0025567F">
          <w:fldChar w:fldCharType="separate"/>
        </w:r>
        <w:r w:rsidR="0025567F">
          <w:t>83</w:t>
        </w:r>
        <w:r w:rsidR="0025567F">
          <w:fldChar w:fldCharType="end"/>
        </w:r>
      </w:hyperlink>
    </w:p>
    <w:p w:rsidR="0025567F" w:rsidRDefault="000F69F4">
      <w:pPr>
        <w:pStyle w:val="TOC2"/>
        <w:rPr>
          <w:rFonts w:eastAsiaTheme="minorEastAsia"/>
          <w:smallCaps w:val="0"/>
          <w:sz w:val="22"/>
        </w:rPr>
      </w:pPr>
      <w:hyperlink w:anchor="_Toc512607928" w:history="1">
        <w:r w:rsidR="0025567F" w:rsidRPr="00D2514C">
          <w:rPr>
            <w:rStyle w:val="Hyperlink"/>
          </w:rPr>
          <w:t>Renovar o Software Assurance</w:t>
        </w:r>
        <w:r w:rsidR="0025567F">
          <w:tab/>
        </w:r>
        <w:r w:rsidR="0025567F">
          <w:fldChar w:fldCharType="begin"/>
        </w:r>
        <w:r w:rsidR="0025567F">
          <w:instrText xml:space="preserve"> PAGEREF _Toc512607928 \h </w:instrText>
        </w:r>
        <w:r w:rsidR="0025567F">
          <w:fldChar w:fldCharType="separate"/>
        </w:r>
        <w:r w:rsidR="0025567F">
          <w:t>83</w:t>
        </w:r>
        <w:r w:rsidR="0025567F">
          <w:fldChar w:fldCharType="end"/>
        </w:r>
      </w:hyperlink>
    </w:p>
    <w:p w:rsidR="0025567F" w:rsidRDefault="000F69F4">
      <w:pPr>
        <w:pStyle w:val="TOC2"/>
        <w:rPr>
          <w:rFonts w:eastAsiaTheme="minorEastAsia"/>
          <w:smallCaps w:val="0"/>
          <w:sz w:val="22"/>
        </w:rPr>
      </w:pPr>
      <w:hyperlink w:anchor="_Toc512607929" w:history="1">
        <w:r w:rsidR="0025567F" w:rsidRPr="00D2514C">
          <w:rPr>
            <w:rStyle w:val="Hyperlink"/>
            <w:lang w:val="pt-BR"/>
          </w:rPr>
          <w:t>Licença de Migração para Produtos Descontinuados ou em Fim de Vida Útil</w:t>
        </w:r>
        <w:r w:rsidR="0025567F">
          <w:tab/>
        </w:r>
        <w:r w:rsidR="0025567F">
          <w:fldChar w:fldCharType="begin"/>
        </w:r>
        <w:r w:rsidR="0025567F">
          <w:instrText xml:space="preserve"> PAGEREF _Toc512607929 \h </w:instrText>
        </w:r>
        <w:r w:rsidR="0025567F">
          <w:fldChar w:fldCharType="separate"/>
        </w:r>
        <w:r w:rsidR="0025567F">
          <w:t>84</w:t>
        </w:r>
        <w:r w:rsidR="0025567F">
          <w:fldChar w:fldCharType="end"/>
        </w:r>
      </w:hyperlink>
    </w:p>
    <w:p w:rsidR="0025567F" w:rsidRDefault="000F69F4">
      <w:pPr>
        <w:pStyle w:val="TOC2"/>
        <w:rPr>
          <w:rFonts w:eastAsiaTheme="minorEastAsia"/>
          <w:smallCaps w:val="0"/>
          <w:sz w:val="22"/>
        </w:rPr>
      </w:pPr>
      <w:hyperlink w:anchor="_Toc512607930" w:history="1">
        <w:r w:rsidR="0025567F" w:rsidRPr="00D2514C">
          <w:rPr>
            <w:rStyle w:val="Hyperlink"/>
          </w:rPr>
          <w:t>Benefícios de Software Assurance</w:t>
        </w:r>
        <w:r w:rsidR="0025567F">
          <w:tab/>
        </w:r>
        <w:r w:rsidR="0025567F">
          <w:fldChar w:fldCharType="begin"/>
        </w:r>
        <w:r w:rsidR="0025567F">
          <w:instrText xml:space="preserve"> PAGEREF _Toc512607930 \h </w:instrText>
        </w:r>
        <w:r w:rsidR="0025567F">
          <w:fldChar w:fldCharType="separate"/>
        </w:r>
        <w:r w:rsidR="0025567F">
          <w:t>84</w:t>
        </w:r>
        <w:r w:rsidR="0025567F">
          <w:fldChar w:fldCharType="end"/>
        </w:r>
      </w:hyperlink>
    </w:p>
    <w:p w:rsidR="0025567F" w:rsidRDefault="000F69F4">
      <w:pPr>
        <w:pStyle w:val="TOC1"/>
        <w:rPr>
          <w:rFonts w:eastAsiaTheme="minorEastAsia"/>
          <w:b w:val="0"/>
          <w:caps w:val="0"/>
          <w:noProof/>
          <w:sz w:val="22"/>
          <w:szCs w:val="22"/>
        </w:rPr>
      </w:pPr>
      <w:hyperlink w:anchor="_Toc512607931" w:history="1">
        <w:r w:rsidR="0025567F" w:rsidRPr="00D2514C">
          <w:rPr>
            <w:rStyle w:val="Hyperlink"/>
            <w:noProof/>
          </w:rPr>
          <w:t>Apêndice C - Suplementos e Outras Licenças de Transição</w:t>
        </w:r>
        <w:r w:rsidR="0025567F">
          <w:rPr>
            <w:noProof/>
          </w:rPr>
          <w:tab/>
        </w:r>
        <w:r w:rsidR="0025567F">
          <w:rPr>
            <w:noProof/>
          </w:rPr>
          <w:fldChar w:fldCharType="begin"/>
        </w:r>
        <w:r w:rsidR="0025567F">
          <w:rPr>
            <w:noProof/>
          </w:rPr>
          <w:instrText xml:space="preserve"> PAGEREF _Toc512607931 \h </w:instrText>
        </w:r>
        <w:r w:rsidR="0025567F">
          <w:rPr>
            <w:noProof/>
          </w:rPr>
        </w:r>
        <w:r w:rsidR="0025567F">
          <w:rPr>
            <w:noProof/>
          </w:rPr>
          <w:fldChar w:fldCharType="separate"/>
        </w:r>
        <w:r w:rsidR="0025567F">
          <w:rPr>
            <w:noProof/>
          </w:rPr>
          <w:t>96</w:t>
        </w:r>
        <w:r w:rsidR="0025567F">
          <w:rPr>
            <w:noProof/>
          </w:rPr>
          <w:fldChar w:fldCharType="end"/>
        </w:r>
      </w:hyperlink>
    </w:p>
    <w:p w:rsidR="0025567F" w:rsidRDefault="000F69F4">
      <w:pPr>
        <w:pStyle w:val="TOC2"/>
        <w:rPr>
          <w:rFonts w:eastAsiaTheme="minorEastAsia"/>
          <w:smallCaps w:val="0"/>
          <w:sz w:val="22"/>
        </w:rPr>
      </w:pPr>
      <w:hyperlink w:anchor="_Toc512607932" w:history="1">
        <w:r w:rsidR="0025567F" w:rsidRPr="00D2514C">
          <w:rPr>
            <w:rStyle w:val="Hyperlink"/>
          </w:rPr>
          <w:t>Suplementos</w:t>
        </w:r>
        <w:r w:rsidR="0025567F">
          <w:tab/>
        </w:r>
        <w:r w:rsidR="0025567F">
          <w:fldChar w:fldCharType="begin"/>
        </w:r>
        <w:r w:rsidR="0025567F">
          <w:instrText xml:space="preserve"> PAGEREF _Toc512607932 \h </w:instrText>
        </w:r>
        <w:r w:rsidR="0025567F">
          <w:fldChar w:fldCharType="separate"/>
        </w:r>
        <w:r w:rsidR="0025567F">
          <w:t>96</w:t>
        </w:r>
        <w:r w:rsidR="0025567F">
          <w:fldChar w:fldCharType="end"/>
        </w:r>
      </w:hyperlink>
    </w:p>
    <w:p w:rsidR="0025567F" w:rsidRDefault="000F69F4">
      <w:pPr>
        <w:pStyle w:val="TOC3"/>
        <w:rPr>
          <w:rFonts w:eastAsiaTheme="minorEastAsia"/>
          <w:smallCaps w:val="0"/>
          <w:sz w:val="22"/>
        </w:rPr>
      </w:pPr>
      <w:hyperlink w:anchor="_Toc512607933" w:history="1">
        <w:r w:rsidR="0025567F" w:rsidRPr="00D2514C">
          <w:rPr>
            <w:rStyle w:val="Hyperlink"/>
          </w:rPr>
          <w:t>Sistema Operativo de Estação de Trabalho Windows</w:t>
        </w:r>
        <w:r w:rsidR="0025567F">
          <w:tab/>
        </w:r>
        <w:r w:rsidR="0025567F">
          <w:fldChar w:fldCharType="begin"/>
        </w:r>
        <w:r w:rsidR="0025567F">
          <w:instrText xml:space="preserve"> PAGEREF _Toc512607933 \h </w:instrText>
        </w:r>
        <w:r w:rsidR="0025567F">
          <w:fldChar w:fldCharType="separate"/>
        </w:r>
        <w:r w:rsidR="0025567F">
          <w:t>96</w:t>
        </w:r>
        <w:r w:rsidR="0025567F">
          <w:fldChar w:fldCharType="end"/>
        </w:r>
      </w:hyperlink>
    </w:p>
    <w:p w:rsidR="0025567F" w:rsidRDefault="000F69F4">
      <w:pPr>
        <w:pStyle w:val="TOC3"/>
        <w:rPr>
          <w:rFonts w:eastAsiaTheme="minorEastAsia"/>
          <w:smallCaps w:val="0"/>
          <w:sz w:val="22"/>
        </w:rPr>
      </w:pPr>
      <w:hyperlink w:anchor="_Toc512607934" w:history="1">
        <w:r w:rsidR="0025567F" w:rsidRPr="00D2514C">
          <w:rPr>
            <w:rStyle w:val="Hyperlink"/>
          </w:rPr>
          <w:t>Microsoft Operations Management and Security</w:t>
        </w:r>
        <w:r w:rsidR="0025567F">
          <w:tab/>
        </w:r>
        <w:r w:rsidR="0025567F">
          <w:fldChar w:fldCharType="begin"/>
        </w:r>
        <w:r w:rsidR="0025567F">
          <w:instrText xml:space="preserve"> PAGEREF _Toc512607934 \h </w:instrText>
        </w:r>
        <w:r w:rsidR="0025567F">
          <w:fldChar w:fldCharType="separate"/>
        </w:r>
        <w:r w:rsidR="0025567F">
          <w:t>96</w:t>
        </w:r>
        <w:r w:rsidR="0025567F">
          <w:fldChar w:fldCharType="end"/>
        </w:r>
      </w:hyperlink>
    </w:p>
    <w:p w:rsidR="0025567F" w:rsidRDefault="000F69F4">
      <w:pPr>
        <w:pStyle w:val="TOC3"/>
        <w:rPr>
          <w:rFonts w:eastAsiaTheme="minorEastAsia"/>
          <w:smallCaps w:val="0"/>
          <w:sz w:val="22"/>
        </w:rPr>
      </w:pPr>
      <w:hyperlink w:anchor="_Toc512607935" w:history="1">
        <w:r w:rsidR="0025567F" w:rsidRPr="00D2514C">
          <w:rPr>
            <w:rStyle w:val="Hyperlink"/>
          </w:rPr>
          <w:t>Planos do Utilizador do Microsoft Azure</w:t>
        </w:r>
        <w:r w:rsidR="0025567F">
          <w:tab/>
        </w:r>
        <w:r w:rsidR="0025567F">
          <w:fldChar w:fldCharType="begin"/>
        </w:r>
        <w:r w:rsidR="0025567F">
          <w:instrText xml:space="preserve"> PAGEREF _Toc512607935 \h </w:instrText>
        </w:r>
        <w:r w:rsidR="0025567F">
          <w:fldChar w:fldCharType="separate"/>
        </w:r>
        <w:r w:rsidR="0025567F">
          <w:t>96</w:t>
        </w:r>
        <w:r w:rsidR="0025567F">
          <w:fldChar w:fldCharType="end"/>
        </w:r>
      </w:hyperlink>
    </w:p>
    <w:p w:rsidR="0025567F" w:rsidRDefault="000F69F4">
      <w:pPr>
        <w:pStyle w:val="TOC3"/>
        <w:rPr>
          <w:rFonts w:eastAsiaTheme="minorEastAsia"/>
          <w:smallCaps w:val="0"/>
          <w:sz w:val="22"/>
        </w:rPr>
      </w:pPr>
      <w:hyperlink w:anchor="_Toc512607936" w:history="1">
        <w:r w:rsidR="0025567F" w:rsidRPr="00D2514C">
          <w:rPr>
            <w:rStyle w:val="Hyperlink"/>
          </w:rPr>
          <w:t>Microsoft 365</w:t>
        </w:r>
        <w:r w:rsidR="0025567F">
          <w:tab/>
        </w:r>
        <w:r w:rsidR="0025567F">
          <w:fldChar w:fldCharType="begin"/>
        </w:r>
        <w:r w:rsidR="0025567F">
          <w:instrText xml:space="preserve"> PAGEREF _Toc512607936 \h </w:instrText>
        </w:r>
        <w:r w:rsidR="0025567F">
          <w:fldChar w:fldCharType="separate"/>
        </w:r>
        <w:r w:rsidR="0025567F">
          <w:t>97</w:t>
        </w:r>
        <w:r w:rsidR="0025567F">
          <w:fldChar w:fldCharType="end"/>
        </w:r>
      </w:hyperlink>
    </w:p>
    <w:p w:rsidR="0025567F" w:rsidRDefault="000F69F4">
      <w:pPr>
        <w:pStyle w:val="TOC3"/>
        <w:rPr>
          <w:rFonts w:eastAsiaTheme="minorEastAsia"/>
          <w:smallCaps w:val="0"/>
          <w:sz w:val="22"/>
        </w:rPr>
      </w:pPr>
      <w:hyperlink w:anchor="_Toc512607937" w:history="1">
        <w:r w:rsidR="0025567F" w:rsidRPr="00D2514C">
          <w:rPr>
            <w:rStyle w:val="Hyperlink"/>
          </w:rPr>
          <w:t>Enterprise Mobility + Security</w:t>
        </w:r>
        <w:r w:rsidR="0025567F">
          <w:tab/>
        </w:r>
        <w:r w:rsidR="0025567F">
          <w:fldChar w:fldCharType="begin"/>
        </w:r>
        <w:r w:rsidR="0025567F">
          <w:instrText xml:space="preserve"> PAGEREF _Toc512607937 \h </w:instrText>
        </w:r>
        <w:r w:rsidR="0025567F">
          <w:fldChar w:fldCharType="separate"/>
        </w:r>
        <w:r w:rsidR="0025567F">
          <w:t>97</w:t>
        </w:r>
        <w:r w:rsidR="0025567F">
          <w:fldChar w:fldCharType="end"/>
        </w:r>
      </w:hyperlink>
    </w:p>
    <w:p w:rsidR="0025567F" w:rsidRDefault="000F69F4">
      <w:pPr>
        <w:pStyle w:val="TOC3"/>
        <w:rPr>
          <w:rFonts w:eastAsiaTheme="minorEastAsia"/>
          <w:smallCaps w:val="0"/>
          <w:sz w:val="22"/>
        </w:rPr>
      </w:pPr>
      <w:hyperlink w:anchor="_Toc512607938" w:history="1">
        <w:r w:rsidR="0025567F" w:rsidRPr="00D2514C">
          <w:rPr>
            <w:rStyle w:val="Hyperlink"/>
          </w:rPr>
          <w:t>Serviços do Microsoft Dynamics 365</w:t>
        </w:r>
        <w:r w:rsidR="0025567F">
          <w:tab/>
        </w:r>
        <w:r w:rsidR="0025567F">
          <w:fldChar w:fldCharType="begin"/>
        </w:r>
        <w:r w:rsidR="0025567F">
          <w:instrText xml:space="preserve"> PAGEREF _Toc512607938 \h </w:instrText>
        </w:r>
        <w:r w:rsidR="0025567F">
          <w:fldChar w:fldCharType="separate"/>
        </w:r>
        <w:r w:rsidR="0025567F">
          <w:t>97</w:t>
        </w:r>
        <w:r w:rsidR="0025567F">
          <w:fldChar w:fldCharType="end"/>
        </w:r>
      </w:hyperlink>
    </w:p>
    <w:p w:rsidR="0025567F" w:rsidRDefault="000F69F4">
      <w:pPr>
        <w:pStyle w:val="TOC3"/>
        <w:rPr>
          <w:rFonts w:eastAsiaTheme="minorEastAsia"/>
          <w:smallCaps w:val="0"/>
          <w:sz w:val="22"/>
        </w:rPr>
      </w:pPr>
      <w:hyperlink w:anchor="_Toc512607939" w:history="1">
        <w:r w:rsidR="0025567F" w:rsidRPr="00D2514C">
          <w:rPr>
            <w:rStyle w:val="Hyperlink"/>
          </w:rPr>
          <w:t>Aplicações do Office 365</w:t>
        </w:r>
        <w:r w:rsidR="0025567F">
          <w:tab/>
        </w:r>
        <w:r w:rsidR="0025567F">
          <w:fldChar w:fldCharType="begin"/>
        </w:r>
        <w:r w:rsidR="0025567F">
          <w:instrText xml:space="preserve"> PAGEREF _Toc512607939 \h </w:instrText>
        </w:r>
        <w:r w:rsidR="0025567F">
          <w:fldChar w:fldCharType="separate"/>
        </w:r>
        <w:r w:rsidR="0025567F">
          <w:t>98</w:t>
        </w:r>
        <w:r w:rsidR="0025567F">
          <w:fldChar w:fldCharType="end"/>
        </w:r>
      </w:hyperlink>
    </w:p>
    <w:p w:rsidR="0025567F" w:rsidRDefault="000F69F4">
      <w:pPr>
        <w:pStyle w:val="TOC3"/>
        <w:rPr>
          <w:rFonts w:eastAsiaTheme="minorEastAsia"/>
          <w:smallCaps w:val="0"/>
          <w:sz w:val="22"/>
        </w:rPr>
      </w:pPr>
      <w:hyperlink w:anchor="_Toc512607940" w:history="1">
        <w:r w:rsidR="0025567F" w:rsidRPr="00D2514C">
          <w:rPr>
            <w:rStyle w:val="Hyperlink"/>
          </w:rPr>
          <w:t>Conjuntos de Aplicações do Office 365</w:t>
        </w:r>
        <w:r w:rsidR="0025567F">
          <w:tab/>
        </w:r>
        <w:r w:rsidR="0025567F">
          <w:fldChar w:fldCharType="begin"/>
        </w:r>
        <w:r w:rsidR="0025567F">
          <w:instrText xml:space="preserve"> PAGEREF _Toc512607940 \h </w:instrText>
        </w:r>
        <w:r w:rsidR="0025567F">
          <w:fldChar w:fldCharType="separate"/>
        </w:r>
        <w:r w:rsidR="0025567F">
          <w:t>98</w:t>
        </w:r>
        <w:r w:rsidR="0025567F">
          <w:fldChar w:fldCharType="end"/>
        </w:r>
      </w:hyperlink>
    </w:p>
    <w:p w:rsidR="0025567F" w:rsidRDefault="000F69F4">
      <w:pPr>
        <w:pStyle w:val="TOC3"/>
        <w:rPr>
          <w:rFonts w:eastAsiaTheme="minorEastAsia"/>
          <w:smallCaps w:val="0"/>
          <w:sz w:val="22"/>
        </w:rPr>
      </w:pPr>
      <w:hyperlink w:anchor="_Toc512607941" w:history="1">
        <w:r w:rsidR="0025567F" w:rsidRPr="00D2514C">
          <w:rPr>
            <w:rStyle w:val="Hyperlink"/>
          </w:rPr>
          <w:t>Funcionalidades Multigeográficas no Office 365</w:t>
        </w:r>
        <w:r w:rsidR="0025567F">
          <w:tab/>
        </w:r>
        <w:r w:rsidR="0025567F">
          <w:fldChar w:fldCharType="begin"/>
        </w:r>
        <w:r w:rsidR="0025567F">
          <w:instrText xml:space="preserve"> PAGEREF _Toc512607941 \h </w:instrText>
        </w:r>
        <w:r w:rsidR="0025567F">
          <w:fldChar w:fldCharType="separate"/>
        </w:r>
        <w:r w:rsidR="0025567F">
          <w:t>98</w:t>
        </w:r>
        <w:r w:rsidR="0025567F">
          <w:fldChar w:fldCharType="end"/>
        </w:r>
      </w:hyperlink>
    </w:p>
    <w:p w:rsidR="0025567F" w:rsidRDefault="000F69F4">
      <w:pPr>
        <w:pStyle w:val="TOC3"/>
        <w:rPr>
          <w:rFonts w:eastAsiaTheme="minorEastAsia"/>
          <w:smallCaps w:val="0"/>
          <w:sz w:val="22"/>
        </w:rPr>
      </w:pPr>
      <w:hyperlink w:anchor="_Toc512607942" w:history="1">
        <w:r w:rsidR="0025567F" w:rsidRPr="00D2514C">
          <w:rPr>
            <w:rStyle w:val="Hyperlink"/>
          </w:rPr>
          <w:t>Exchange Online</w:t>
        </w:r>
        <w:r w:rsidR="0025567F">
          <w:tab/>
        </w:r>
        <w:r w:rsidR="0025567F">
          <w:fldChar w:fldCharType="begin"/>
        </w:r>
        <w:r w:rsidR="0025567F">
          <w:instrText xml:space="preserve"> PAGEREF _Toc512607942 \h </w:instrText>
        </w:r>
        <w:r w:rsidR="0025567F">
          <w:fldChar w:fldCharType="separate"/>
        </w:r>
        <w:r w:rsidR="0025567F">
          <w:t>98</w:t>
        </w:r>
        <w:r w:rsidR="0025567F">
          <w:fldChar w:fldCharType="end"/>
        </w:r>
      </w:hyperlink>
    </w:p>
    <w:p w:rsidR="0025567F" w:rsidRDefault="000F69F4">
      <w:pPr>
        <w:pStyle w:val="TOC3"/>
        <w:rPr>
          <w:rFonts w:eastAsiaTheme="minorEastAsia"/>
          <w:smallCaps w:val="0"/>
          <w:sz w:val="22"/>
        </w:rPr>
      </w:pPr>
      <w:hyperlink w:anchor="_Toc512607943" w:history="1">
        <w:r w:rsidR="0025567F" w:rsidRPr="00D2514C">
          <w:rPr>
            <w:rStyle w:val="Hyperlink"/>
          </w:rPr>
          <w:t>Project Online</w:t>
        </w:r>
        <w:r w:rsidR="0025567F">
          <w:tab/>
        </w:r>
        <w:r w:rsidR="0025567F">
          <w:fldChar w:fldCharType="begin"/>
        </w:r>
        <w:r w:rsidR="0025567F">
          <w:instrText xml:space="preserve"> PAGEREF _Toc512607943 \h </w:instrText>
        </w:r>
        <w:r w:rsidR="0025567F">
          <w:fldChar w:fldCharType="separate"/>
        </w:r>
        <w:r w:rsidR="0025567F">
          <w:t>98</w:t>
        </w:r>
        <w:r w:rsidR="0025567F">
          <w:fldChar w:fldCharType="end"/>
        </w:r>
      </w:hyperlink>
    </w:p>
    <w:p w:rsidR="0025567F" w:rsidRDefault="000F69F4">
      <w:pPr>
        <w:pStyle w:val="TOC3"/>
        <w:rPr>
          <w:rFonts w:eastAsiaTheme="minorEastAsia"/>
          <w:smallCaps w:val="0"/>
          <w:sz w:val="22"/>
        </w:rPr>
      </w:pPr>
      <w:hyperlink w:anchor="_Toc512607944" w:history="1">
        <w:r w:rsidR="0025567F" w:rsidRPr="00D2514C">
          <w:rPr>
            <w:rStyle w:val="Hyperlink"/>
          </w:rPr>
          <w:t>SharePoint Online</w:t>
        </w:r>
        <w:r w:rsidR="0025567F">
          <w:tab/>
        </w:r>
        <w:r w:rsidR="0025567F">
          <w:fldChar w:fldCharType="begin"/>
        </w:r>
        <w:r w:rsidR="0025567F">
          <w:instrText xml:space="preserve"> PAGEREF _Toc512607944 \h </w:instrText>
        </w:r>
        <w:r w:rsidR="0025567F">
          <w:fldChar w:fldCharType="separate"/>
        </w:r>
        <w:r w:rsidR="0025567F">
          <w:t>99</w:t>
        </w:r>
        <w:r w:rsidR="0025567F">
          <w:fldChar w:fldCharType="end"/>
        </w:r>
      </w:hyperlink>
    </w:p>
    <w:p w:rsidR="0025567F" w:rsidRDefault="000F69F4">
      <w:pPr>
        <w:pStyle w:val="TOC3"/>
        <w:rPr>
          <w:rFonts w:eastAsiaTheme="minorEastAsia"/>
          <w:smallCaps w:val="0"/>
          <w:sz w:val="22"/>
        </w:rPr>
      </w:pPr>
      <w:hyperlink w:anchor="_Toc512607945" w:history="1">
        <w:r w:rsidR="0025567F" w:rsidRPr="00D2514C">
          <w:rPr>
            <w:rStyle w:val="Hyperlink"/>
          </w:rPr>
          <w:t>Skype para Empresas Online</w:t>
        </w:r>
        <w:r w:rsidR="0025567F">
          <w:tab/>
        </w:r>
        <w:r w:rsidR="0025567F">
          <w:fldChar w:fldCharType="begin"/>
        </w:r>
        <w:r w:rsidR="0025567F">
          <w:instrText xml:space="preserve"> PAGEREF _Toc512607945 \h </w:instrText>
        </w:r>
        <w:r w:rsidR="0025567F">
          <w:fldChar w:fldCharType="separate"/>
        </w:r>
        <w:r w:rsidR="0025567F">
          <w:t>99</w:t>
        </w:r>
        <w:r w:rsidR="0025567F">
          <w:fldChar w:fldCharType="end"/>
        </w:r>
      </w:hyperlink>
    </w:p>
    <w:p w:rsidR="0025567F" w:rsidRDefault="000F69F4">
      <w:pPr>
        <w:pStyle w:val="TOC3"/>
        <w:rPr>
          <w:rFonts w:eastAsiaTheme="minorEastAsia"/>
          <w:smallCaps w:val="0"/>
          <w:sz w:val="22"/>
        </w:rPr>
      </w:pPr>
      <w:hyperlink w:anchor="_Toc512607946" w:history="1">
        <w:r w:rsidR="0025567F" w:rsidRPr="00D2514C">
          <w:rPr>
            <w:rStyle w:val="Hyperlink"/>
          </w:rPr>
          <w:t>Microsoft Intune</w:t>
        </w:r>
        <w:r w:rsidR="0025567F">
          <w:tab/>
        </w:r>
        <w:r w:rsidR="0025567F">
          <w:fldChar w:fldCharType="begin"/>
        </w:r>
        <w:r w:rsidR="0025567F">
          <w:instrText xml:space="preserve"> PAGEREF _Toc512607946 \h </w:instrText>
        </w:r>
        <w:r w:rsidR="0025567F">
          <w:fldChar w:fldCharType="separate"/>
        </w:r>
        <w:r w:rsidR="0025567F">
          <w:t>99</w:t>
        </w:r>
        <w:r w:rsidR="0025567F">
          <w:fldChar w:fldCharType="end"/>
        </w:r>
      </w:hyperlink>
    </w:p>
    <w:p w:rsidR="0025567F" w:rsidRDefault="000F69F4">
      <w:pPr>
        <w:pStyle w:val="TOC2"/>
        <w:rPr>
          <w:rFonts w:eastAsiaTheme="minorEastAsia"/>
          <w:smallCaps w:val="0"/>
          <w:sz w:val="22"/>
        </w:rPr>
      </w:pPr>
      <w:hyperlink w:anchor="_Toc512607947" w:history="1">
        <w:r w:rsidR="0025567F" w:rsidRPr="00D2514C">
          <w:rPr>
            <w:rStyle w:val="Hyperlink"/>
          </w:rPr>
          <w:t>SA Existente</w:t>
        </w:r>
        <w:r w:rsidR="0025567F">
          <w:tab/>
        </w:r>
        <w:r w:rsidR="0025567F">
          <w:fldChar w:fldCharType="begin"/>
        </w:r>
        <w:r w:rsidR="0025567F">
          <w:instrText xml:space="preserve"> PAGEREF _Toc512607947 \h </w:instrText>
        </w:r>
        <w:r w:rsidR="0025567F">
          <w:fldChar w:fldCharType="separate"/>
        </w:r>
        <w:r w:rsidR="0025567F">
          <w:t>99</w:t>
        </w:r>
        <w:r w:rsidR="0025567F">
          <w:fldChar w:fldCharType="end"/>
        </w:r>
      </w:hyperlink>
    </w:p>
    <w:p w:rsidR="0025567F" w:rsidRDefault="000F69F4">
      <w:pPr>
        <w:pStyle w:val="TOC3"/>
        <w:rPr>
          <w:rFonts w:eastAsiaTheme="minorEastAsia"/>
          <w:smallCaps w:val="0"/>
          <w:sz w:val="22"/>
        </w:rPr>
      </w:pPr>
      <w:hyperlink w:anchor="_Toc512607948" w:history="1">
        <w:r w:rsidR="0025567F" w:rsidRPr="00D2514C">
          <w:rPr>
            <w:rStyle w:val="Hyperlink"/>
          </w:rPr>
          <w:t>CAL Suites</w:t>
        </w:r>
        <w:r w:rsidR="0025567F">
          <w:tab/>
        </w:r>
        <w:r w:rsidR="0025567F">
          <w:fldChar w:fldCharType="begin"/>
        </w:r>
        <w:r w:rsidR="0025567F">
          <w:instrText xml:space="preserve"> PAGEREF _Toc512607948 \h </w:instrText>
        </w:r>
        <w:r w:rsidR="0025567F">
          <w:fldChar w:fldCharType="separate"/>
        </w:r>
        <w:r w:rsidR="0025567F">
          <w:t>99</w:t>
        </w:r>
        <w:r w:rsidR="0025567F">
          <w:fldChar w:fldCharType="end"/>
        </w:r>
      </w:hyperlink>
    </w:p>
    <w:p w:rsidR="0025567F" w:rsidRDefault="000F69F4">
      <w:pPr>
        <w:pStyle w:val="TOC3"/>
        <w:rPr>
          <w:rFonts w:eastAsiaTheme="minorEastAsia"/>
          <w:smallCaps w:val="0"/>
          <w:sz w:val="22"/>
        </w:rPr>
      </w:pPr>
      <w:hyperlink w:anchor="_Toc512607949" w:history="1">
        <w:r w:rsidR="0025567F" w:rsidRPr="00D2514C">
          <w:rPr>
            <w:rStyle w:val="Hyperlink"/>
          </w:rPr>
          <w:t>Sistema Operativo de Estação de Trabalho Windows</w:t>
        </w:r>
        <w:r w:rsidR="0025567F">
          <w:tab/>
        </w:r>
        <w:r w:rsidR="0025567F">
          <w:fldChar w:fldCharType="begin"/>
        </w:r>
        <w:r w:rsidR="0025567F">
          <w:instrText xml:space="preserve"> PAGEREF _Toc512607949 \h </w:instrText>
        </w:r>
        <w:r w:rsidR="0025567F">
          <w:fldChar w:fldCharType="separate"/>
        </w:r>
        <w:r w:rsidR="0025567F">
          <w:t>100</w:t>
        </w:r>
        <w:r w:rsidR="0025567F">
          <w:fldChar w:fldCharType="end"/>
        </w:r>
      </w:hyperlink>
    </w:p>
    <w:p w:rsidR="0025567F" w:rsidRDefault="000F69F4">
      <w:pPr>
        <w:pStyle w:val="TOC3"/>
        <w:rPr>
          <w:rFonts w:eastAsiaTheme="minorEastAsia"/>
          <w:smallCaps w:val="0"/>
          <w:sz w:val="22"/>
        </w:rPr>
      </w:pPr>
      <w:hyperlink w:anchor="_Toc512607950" w:history="1">
        <w:r w:rsidR="0025567F" w:rsidRPr="00D2514C">
          <w:rPr>
            <w:rStyle w:val="Hyperlink"/>
          </w:rPr>
          <w:t>Microsoft Operations Management and Security</w:t>
        </w:r>
        <w:r w:rsidR="0025567F">
          <w:tab/>
        </w:r>
        <w:r w:rsidR="0025567F">
          <w:fldChar w:fldCharType="begin"/>
        </w:r>
        <w:r w:rsidR="0025567F">
          <w:instrText xml:space="preserve"> PAGEREF _Toc512607950 \h </w:instrText>
        </w:r>
        <w:r w:rsidR="0025567F">
          <w:fldChar w:fldCharType="separate"/>
        </w:r>
        <w:r w:rsidR="0025567F">
          <w:t>100</w:t>
        </w:r>
        <w:r w:rsidR="0025567F">
          <w:fldChar w:fldCharType="end"/>
        </w:r>
      </w:hyperlink>
    </w:p>
    <w:p w:rsidR="0025567F" w:rsidRDefault="000F69F4">
      <w:pPr>
        <w:pStyle w:val="TOC3"/>
        <w:rPr>
          <w:rFonts w:eastAsiaTheme="minorEastAsia"/>
          <w:smallCaps w:val="0"/>
          <w:sz w:val="22"/>
        </w:rPr>
      </w:pPr>
      <w:hyperlink w:anchor="_Toc512607951" w:history="1">
        <w:r w:rsidR="0025567F" w:rsidRPr="00D2514C">
          <w:rPr>
            <w:rStyle w:val="Hyperlink"/>
          </w:rPr>
          <w:t>Microsoft 365</w:t>
        </w:r>
        <w:r w:rsidR="0025567F">
          <w:tab/>
        </w:r>
        <w:r w:rsidR="0025567F">
          <w:fldChar w:fldCharType="begin"/>
        </w:r>
        <w:r w:rsidR="0025567F">
          <w:instrText xml:space="preserve"> PAGEREF _Toc512607951 \h </w:instrText>
        </w:r>
        <w:r w:rsidR="0025567F">
          <w:fldChar w:fldCharType="separate"/>
        </w:r>
        <w:r w:rsidR="0025567F">
          <w:t>100</w:t>
        </w:r>
        <w:r w:rsidR="0025567F">
          <w:fldChar w:fldCharType="end"/>
        </w:r>
      </w:hyperlink>
    </w:p>
    <w:p w:rsidR="0025567F" w:rsidRDefault="000F69F4">
      <w:pPr>
        <w:pStyle w:val="TOC3"/>
        <w:rPr>
          <w:rFonts w:eastAsiaTheme="minorEastAsia"/>
          <w:smallCaps w:val="0"/>
          <w:sz w:val="22"/>
        </w:rPr>
      </w:pPr>
      <w:hyperlink w:anchor="_Toc512607952" w:history="1">
        <w:r w:rsidR="0025567F" w:rsidRPr="00D2514C">
          <w:rPr>
            <w:rStyle w:val="Hyperlink"/>
          </w:rPr>
          <w:t>Enterprise Mobility + Security</w:t>
        </w:r>
        <w:r w:rsidR="0025567F">
          <w:tab/>
        </w:r>
        <w:r w:rsidR="0025567F">
          <w:fldChar w:fldCharType="begin"/>
        </w:r>
        <w:r w:rsidR="0025567F">
          <w:instrText xml:space="preserve"> PAGEREF _Toc512607952 \h </w:instrText>
        </w:r>
        <w:r w:rsidR="0025567F">
          <w:fldChar w:fldCharType="separate"/>
        </w:r>
        <w:r w:rsidR="0025567F">
          <w:t>100</w:t>
        </w:r>
        <w:r w:rsidR="0025567F">
          <w:fldChar w:fldCharType="end"/>
        </w:r>
      </w:hyperlink>
    </w:p>
    <w:p w:rsidR="0025567F" w:rsidRDefault="000F69F4">
      <w:pPr>
        <w:pStyle w:val="TOC3"/>
        <w:rPr>
          <w:rFonts w:eastAsiaTheme="minorEastAsia"/>
          <w:smallCaps w:val="0"/>
          <w:sz w:val="22"/>
        </w:rPr>
      </w:pPr>
      <w:hyperlink w:anchor="_Toc512607953" w:history="1">
        <w:r w:rsidR="0025567F" w:rsidRPr="00D2514C">
          <w:rPr>
            <w:rStyle w:val="Hyperlink"/>
          </w:rPr>
          <w:t>Serviços do Microsoft Dynamics 365</w:t>
        </w:r>
        <w:r w:rsidR="0025567F">
          <w:tab/>
        </w:r>
        <w:r w:rsidR="0025567F">
          <w:fldChar w:fldCharType="begin"/>
        </w:r>
        <w:r w:rsidR="0025567F">
          <w:instrText xml:space="preserve"> PAGEREF _Toc512607953 \h </w:instrText>
        </w:r>
        <w:r w:rsidR="0025567F">
          <w:fldChar w:fldCharType="separate"/>
        </w:r>
        <w:r w:rsidR="0025567F">
          <w:t>101</w:t>
        </w:r>
        <w:r w:rsidR="0025567F">
          <w:fldChar w:fldCharType="end"/>
        </w:r>
      </w:hyperlink>
    </w:p>
    <w:p w:rsidR="0025567F" w:rsidRDefault="000F69F4">
      <w:pPr>
        <w:pStyle w:val="TOC3"/>
        <w:rPr>
          <w:rFonts w:eastAsiaTheme="minorEastAsia"/>
          <w:smallCaps w:val="0"/>
          <w:sz w:val="22"/>
        </w:rPr>
      </w:pPr>
      <w:hyperlink w:anchor="_Toc512607954" w:history="1">
        <w:r w:rsidR="0025567F" w:rsidRPr="00D2514C">
          <w:rPr>
            <w:rStyle w:val="Hyperlink"/>
          </w:rPr>
          <w:t>Aplicações do Office 365</w:t>
        </w:r>
        <w:r w:rsidR="0025567F">
          <w:tab/>
        </w:r>
        <w:r w:rsidR="0025567F">
          <w:fldChar w:fldCharType="begin"/>
        </w:r>
        <w:r w:rsidR="0025567F">
          <w:instrText xml:space="preserve"> PAGEREF _Toc512607954 \h </w:instrText>
        </w:r>
        <w:r w:rsidR="0025567F">
          <w:fldChar w:fldCharType="separate"/>
        </w:r>
        <w:r w:rsidR="0025567F">
          <w:t>101</w:t>
        </w:r>
        <w:r w:rsidR="0025567F">
          <w:fldChar w:fldCharType="end"/>
        </w:r>
      </w:hyperlink>
    </w:p>
    <w:p w:rsidR="0025567F" w:rsidRDefault="000F69F4">
      <w:pPr>
        <w:pStyle w:val="TOC3"/>
        <w:rPr>
          <w:rFonts w:eastAsiaTheme="minorEastAsia"/>
          <w:smallCaps w:val="0"/>
          <w:sz w:val="22"/>
        </w:rPr>
      </w:pPr>
      <w:hyperlink w:anchor="_Toc512607955" w:history="1">
        <w:r w:rsidR="0025567F" w:rsidRPr="00D2514C">
          <w:rPr>
            <w:rStyle w:val="Hyperlink"/>
          </w:rPr>
          <w:t>Conjuntos de Aplicações do Office 365</w:t>
        </w:r>
        <w:r w:rsidR="0025567F">
          <w:tab/>
        </w:r>
        <w:r w:rsidR="0025567F">
          <w:fldChar w:fldCharType="begin"/>
        </w:r>
        <w:r w:rsidR="0025567F">
          <w:instrText xml:space="preserve"> PAGEREF _Toc512607955 \h </w:instrText>
        </w:r>
        <w:r w:rsidR="0025567F">
          <w:fldChar w:fldCharType="separate"/>
        </w:r>
        <w:r w:rsidR="0025567F">
          <w:t>101</w:t>
        </w:r>
        <w:r w:rsidR="0025567F">
          <w:fldChar w:fldCharType="end"/>
        </w:r>
      </w:hyperlink>
    </w:p>
    <w:p w:rsidR="0025567F" w:rsidRDefault="000F69F4">
      <w:pPr>
        <w:pStyle w:val="TOC3"/>
        <w:rPr>
          <w:rFonts w:eastAsiaTheme="minorEastAsia"/>
          <w:smallCaps w:val="0"/>
          <w:sz w:val="22"/>
        </w:rPr>
      </w:pPr>
      <w:hyperlink w:anchor="_Toc512607956" w:history="1">
        <w:r w:rsidR="0025567F" w:rsidRPr="00D2514C">
          <w:rPr>
            <w:rStyle w:val="Hyperlink"/>
          </w:rPr>
          <w:t>Project Online</w:t>
        </w:r>
        <w:r w:rsidR="0025567F">
          <w:tab/>
        </w:r>
        <w:r w:rsidR="0025567F">
          <w:fldChar w:fldCharType="begin"/>
        </w:r>
        <w:r w:rsidR="0025567F">
          <w:instrText xml:space="preserve"> PAGEREF _Toc512607956 \h </w:instrText>
        </w:r>
        <w:r w:rsidR="0025567F">
          <w:fldChar w:fldCharType="separate"/>
        </w:r>
        <w:r w:rsidR="0025567F">
          <w:t>101</w:t>
        </w:r>
        <w:r w:rsidR="0025567F">
          <w:fldChar w:fldCharType="end"/>
        </w:r>
      </w:hyperlink>
    </w:p>
    <w:p w:rsidR="0025567F" w:rsidRDefault="000F69F4">
      <w:pPr>
        <w:pStyle w:val="TOC1"/>
        <w:rPr>
          <w:rFonts w:eastAsiaTheme="minorEastAsia"/>
          <w:b w:val="0"/>
          <w:caps w:val="0"/>
          <w:noProof/>
          <w:sz w:val="22"/>
          <w:szCs w:val="22"/>
        </w:rPr>
      </w:pPr>
      <w:hyperlink w:anchor="_Toc512607957" w:history="1">
        <w:r w:rsidR="0025567F" w:rsidRPr="00D2514C">
          <w:rPr>
            <w:rStyle w:val="Hyperlink"/>
            <w:noProof/>
          </w:rPr>
          <w:t>Apêndice D – Serviços Profissionais</w:t>
        </w:r>
        <w:r w:rsidR="0025567F">
          <w:rPr>
            <w:noProof/>
          </w:rPr>
          <w:tab/>
        </w:r>
        <w:r w:rsidR="0025567F">
          <w:rPr>
            <w:noProof/>
          </w:rPr>
          <w:fldChar w:fldCharType="begin"/>
        </w:r>
        <w:r w:rsidR="0025567F">
          <w:rPr>
            <w:noProof/>
          </w:rPr>
          <w:instrText xml:space="preserve"> PAGEREF _Toc512607957 \h </w:instrText>
        </w:r>
        <w:r w:rsidR="0025567F">
          <w:rPr>
            <w:noProof/>
          </w:rPr>
        </w:r>
        <w:r w:rsidR="0025567F">
          <w:rPr>
            <w:noProof/>
          </w:rPr>
          <w:fldChar w:fldCharType="separate"/>
        </w:r>
        <w:r w:rsidR="0025567F">
          <w:rPr>
            <w:noProof/>
          </w:rPr>
          <w:t>103</w:t>
        </w:r>
        <w:r w:rsidR="0025567F">
          <w:rPr>
            <w:noProof/>
          </w:rPr>
          <w:fldChar w:fldCharType="end"/>
        </w:r>
      </w:hyperlink>
    </w:p>
    <w:p w:rsidR="0025567F" w:rsidRDefault="000F69F4">
      <w:pPr>
        <w:pStyle w:val="TOC2"/>
        <w:rPr>
          <w:rFonts w:eastAsiaTheme="minorEastAsia"/>
          <w:smallCaps w:val="0"/>
          <w:sz w:val="22"/>
        </w:rPr>
      </w:pPr>
      <w:hyperlink w:anchor="_Toc512607958" w:history="1">
        <w:r w:rsidR="0025567F" w:rsidRPr="00D2514C">
          <w:rPr>
            <w:rStyle w:val="Hyperlink"/>
          </w:rPr>
          <w:t>Ofertas de Suporte Microsoft Premier</w:t>
        </w:r>
        <w:r w:rsidR="0025567F">
          <w:tab/>
        </w:r>
        <w:r w:rsidR="0025567F">
          <w:fldChar w:fldCharType="begin"/>
        </w:r>
        <w:r w:rsidR="0025567F">
          <w:instrText xml:space="preserve"> PAGEREF _Toc512607958 \h </w:instrText>
        </w:r>
        <w:r w:rsidR="0025567F">
          <w:fldChar w:fldCharType="separate"/>
        </w:r>
        <w:r w:rsidR="0025567F">
          <w:t>103</w:t>
        </w:r>
        <w:r w:rsidR="0025567F">
          <w:fldChar w:fldCharType="end"/>
        </w:r>
      </w:hyperlink>
    </w:p>
    <w:p w:rsidR="0025567F" w:rsidRDefault="000F69F4">
      <w:pPr>
        <w:pStyle w:val="TOC2"/>
        <w:rPr>
          <w:rFonts w:eastAsiaTheme="minorEastAsia"/>
          <w:smallCaps w:val="0"/>
          <w:sz w:val="22"/>
        </w:rPr>
      </w:pPr>
      <w:hyperlink w:anchor="_Toc512607959" w:history="1">
        <w:r w:rsidR="0025567F" w:rsidRPr="00D2514C">
          <w:rPr>
            <w:rStyle w:val="Hyperlink"/>
          </w:rPr>
          <w:t>Ofertas dos Serviços de Consultadoria Digital da Microsoft</w:t>
        </w:r>
        <w:r w:rsidR="0025567F">
          <w:tab/>
        </w:r>
        <w:r w:rsidR="0025567F">
          <w:fldChar w:fldCharType="begin"/>
        </w:r>
        <w:r w:rsidR="0025567F">
          <w:instrText xml:space="preserve"> PAGEREF _Toc512607959 \h </w:instrText>
        </w:r>
        <w:r w:rsidR="0025567F">
          <w:fldChar w:fldCharType="separate"/>
        </w:r>
        <w:r w:rsidR="0025567F">
          <w:t>104</w:t>
        </w:r>
        <w:r w:rsidR="0025567F">
          <w:fldChar w:fldCharType="end"/>
        </w:r>
      </w:hyperlink>
    </w:p>
    <w:p w:rsidR="0025567F" w:rsidRDefault="000F69F4">
      <w:pPr>
        <w:pStyle w:val="TOC2"/>
        <w:rPr>
          <w:rFonts w:eastAsiaTheme="minorEastAsia"/>
          <w:smallCaps w:val="0"/>
          <w:sz w:val="22"/>
        </w:rPr>
      </w:pPr>
      <w:hyperlink w:anchor="_Toc512607960" w:history="1">
        <w:r w:rsidR="0025567F" w:rsidRPr="00D2514C">
          <w:rPr>
            <w:rStyle w:val="Hyperlink"/>
          </w:rPr>
          <w:t>Ofertas de Acelerador de Produtividade de Vendas</w:t>
        </w:r>
        <w:r w:rsidR="0025567F">
          <w:tab/>
        </w:r>
        <w:r w:rsidR="0025567F">
          <w:fldChar w:fldCharType="begin"/>
        </w:r>
        <w:r w:rsidR="0025567F">
          <w:instrText xml:space="preserve"> PAGEREF _Toc512607960 \h </w:instrText>
        </w:r>
        <w:r w:rsidR="0025567F">
          <w:fldChar w:fldCharType="separate"/>
        </w:r>
        <w:r w:rsidR="0025567F">
          <w:t>104</w:t>
        </w:r>
        <w:r w:rsidR="0025567F">
          <w:fldChar w:fldCharType="end"/>
        </w:r>
      </w:hyperlink>
    </w:p>
    <w:p w:rsidR="0025567F" w:rsidRDefault="000F69F4">
      <w:pPr>
        <w:pStyle w:val="TOC1"/>
        <w:rPr>
          <w:rFonts w:eastAsiaTheme="minorEastAsia"/>
          <w:b w:val="0"/>
          <w:caps w:val="0"/>
          <w:noProof/>
          <w:sz w:val="22"/>
          <w:szCs w:val="22"/>
        </w:rPr>
      </w:pPr>
      <w:hyperlink w:anchor="_Toc512607961" w:history="1">
        <w:r w:rsidR="0025567F" w:rsidRPr="00D2514C">
          <w:rPr>
            <w:rStyle w:val="Hyperlink"/>
            <w:noProof/>
          </w:rPr>
          <w:t>Apêndice E – Termos Suplementares do Contrato do Programa</w:t>
        </w:r>
        <w:r w:rsidR="0025567F">
          <w:rPr>
            <w:noProof/>
          </w:rPr>
          <w:tab/>
        </w:r>
        <w:r w:rsidR="0025567F">
          <w:rPr>
            <w:noProof/>
          </w:rPr>
          <w:fldChar w:fldCharType="begin"/>
        </w:r>
        <w:r w:rsidR="0025567F">
          <w:rPr>
            <w:noProof/>
          </w:rPr>
          <w:instrText xml:space="preserve"> PAGEREF _Toc512607961 \h </w:instrText>
        </w:r>
        <w:r w:rsidR="0025567F">
          <w:rPr>
            <w:noProof/>
          </w:rPr>
        </w:r>
        <w:r w:rsidR="0025567F">
          <w:rPr>
            <w:noProof/>
          </w:rPr>
          <w:fldChar w:fldCharType="separate"/>
        </w:r>
        <w:r w:rsidR="0025567F">
          <w:rPr>
            <w:noProof/>
          </w:rPr>
          <w:t>106</w:t>
        </w:r>
        <w:r w:rsidR="0025567F">
          <w:rPr>
            <w:noProof/>
          </w:rPr>
          <w:fldChar w:fldCharType="end"/>
        </w:r>
      </w:hyperlink>
    </w:p>
    <w:p w:rsidR="0025567F" w:rsidRDefault="000F69F4">
      <w:pPr>
        <w:pStyle w:val="TOC2"/>
        <w:rPr>
          <w:rFonts w:eastAsiaTheme="minorEastAsia"/>
          <w:smallCaps w:val="0"/>
          <w:sz w:val="22"/>
        </w:rPr>
      </w:pPr>
      <w:hyperlink w:anchor="_Toc512607962" w:history="1">
        <w:r w:rsidR="0025567F" w:rsidRPr="00D2514C">
          <w:rPr>
            <w:rStyle w:val="Hyperlink"/>
          </w:rPr>
          <w:t>Termos Suplementares para o Programa Select Plus</w:t>
        </w:r>
        <w:r w:rsidR="0025567F">
          <w:tab/>
        </w:r>
        <w:r w:rsidR="0025567F">
          <w:fldChar w:fldCharType="begin"/>
        </w:r>
        <w:r w:rsidR="0025567F">
          <w:instrText xml:space="preserve"> PAGEREF _Toc512607962 \h </w:instrText>
        </w:r>
        <w:r w:rsidR="0025567F">
          <w:fldChar w:fldCharType="separate"/>
        </w:r>
        <w:r w:rsidR="0025567F">
          <w:t>106</w:t>
        </w:r>
        <w:r w:rsidR="0025567F">
          <w:fldChar w:fldCharType="end"/>
        </w:r>
      </w:hyperlink>
    </w:p>
    <w:p w:rsidR="0025567F" w:rsidRDefault="000F69F4">
      <w:pPr>
        <w:pStyle w:val="TOC2"/>
        <w:rPr>
          <w:rFonts w:eastAsiaTheme="minorEastAsia"/>
          <w:smallCaps w:val="0"/>
          <w:sz w:val="22"/>
        </w:rPr>
      </w:pPr>
      <w:hyperlink w:anchor="_Toc512607963" w:history="1">
        <w:r w:rsidR="0025567F" w:rsidRPr="00D2514C">
          <w:rPr>
            <w:rStyle w:val="Hyperlink"/>
          </w:rPr>
          <w:t>Definição de Gestão de Dispositivos Qualificados</w:t>
        </w:r>
        <w:r w:rsidR="0025567F">
          <w:tab/>
        </w:r>
        <w:r w:rsidR="0025567F">
          <w:fldChar w:fldCharType="begin"/>
        </w:r>
        <w:r w:rsidR="0025567F">
          <w:instrText xml:space="preserve"> PAGEREF _Toc512607963 \h </w:instrText>
        </w:r>
        <w:r w:rsidR="0025567F">
          <w:fldChar w:fldCharType="separate"/>
        </w:r>
        <w:r w:rsidR="0025567F">
          <w:t>106</w:t>
        </w:r>
        <w:r w:rsidR="0025567F">
          <w:fldChar w:fldCharType="end"/>
        </w:r>
      </w:hyperlink>
    </w:p>
    <w:p w:rsidR="0025567F" w:rsidRDefault="000F69F4">
      <w:pPr>
        <w:pStyle w:val="TOC2"/>
        <w:rPr>
          <w:rFonts w:eastAsiaTheme="minorEastAsia"/>
          <w:smallCaps w:val="0"/>
          <w:sz w:val="22"/>
        </w:rPr>
      </w:pPr>
      <w:hyperlink w:anchor="_Toc512607964" w:history="1">
        <w:r w:rsidR="0025567F" w:rsidRPr="00D2514C">
          <w:rPr>
            <w:rStyle w:val="Hyperlink"/>
          </w:rPr>
          <w:t>Serviços Online nos Programas Open</w:t>
        </w:r>
        <w:r w:rsidR="0025567F">
          <w:tab/>
        </w:r>
        <w:r w:rsidR="0025567F">
          <w:fldChar w:fldCharType="begin"/>
        </w:r>
        <w:r w:rsidR="0025567F">
          <w:instrText xml:space="preserve"> PAGEREF _Toc512607964 \h </w:instrText>
        </w:r>
        <w:r w:rsidR="0025567F">
          <w:fldChar w:fldCharType="separate"/>
        </w:r>
        <w:r w:rsidR="0025567F">
          <w:t>106</w:t>
        </w:r>
        <w:r w:rsidR="0025567F">
          <w:fldChar w:fldCharType="end"/>
        </w:r>
      </w:hyperlink>
    </w:p>
    <w:p w:rsidR="0025567F" w:rsidRDefault="000F69F4">
      <w:pPr>
        <w:pStyle w:val="TOC2"/>
        <w:rPr>
          <w:rFonts w:eastAsiaTheme="minorEastAsia"/>
          <w:smallCaps w:val="0"/>
          <w:sz w:val="22"/>
        </w:rPr>
      </w:pPr>
      <w:hyperlink w:anchor="_Toc512607965" w:history="1">
        <w:r w:rsidR="0025567F" w:rsidRPr="00D2514C">
          <w:rPr>
            <w:rStyle w:val="Hyperlink"/>
          </w:rPr>
          <w:t>Termos Suplementares para Serviços Profissionais – Contratos Legados</w:t>
        </w:r>
        <w:r w:rsidR="0025567F">
          <w:tab/>
        </w:r>
        <w:r w:rsidR="0025567F">
          <w:fldChar w:fldCharType="begin"/>
        </w:r>
        <w:r w:rsidR="0025567F">
          <w:instrText xml:space="preserve"> PAGEREF _Toc512607965 \h </w:instrText>
        </w:r>
        <w:r w:rsidR="0025567F">
          <w:fldChar w:fldCharType="separate"/>
        </w:r>
        <w:r w:rsidR="0025567F">
          <w:t>106</w:t>
        </w:r>
        <w:r w:rsidR="0025567F">
          <w:fldChar w:fldCharType="end"/>
        </w:r>
      </w:hyperlink>
    </w:p>
    <w:p w:rsidR="0025567F" w:rsidRDefault="000F69F4">
      <w:pPr>
        <w:pStyle w:val="TOC1"/>
        <w:rPr>
          <w:rFonts w:eastAsiaTheme="minorEastAsia"/>
          <w:b w:val="0"/>
          <w:caps w:val="0"/>
          <w:noProof/>
          <w:sz w:val="22"/>
          <w:szCs w:val="22"/>
        </w:rPr>
      </w:pPr>
      <w:hyperlink w:anchor="_Toc512607966" w:history="1">
        <w:r w:rsidR="0025567F" w:rsidRPr="00D2514C">
          <w:rPr>
            <w:rStyle w:val="Hyperlink"/>
            <w:noProof/>
          </w:rPr>
          <w:t>Apêndice F – Promoções</w:t>
        </w:r>
        <w:r w:rsidR="0025567F">
          <w:rPr>
            <w:noProof/>
          </w:rPr>
          <w:tab/>
        </w:r>
        <w:r w:rsidR="0025567F">
          <w:rPr>
            <w:noProof/>
          </w:rPr>
          <w:fldChar w:fldCharType="begin"/>
        </w:r>
        <w:r w:rsidR="0025567F">
          <w:rPr>
            <w:noProof/>
          </w:rPr>
          <w:instrText xml:space="preserve"> PAGEREF _Toc512607966 \h </w:instrText>
        </w:r>
        <w:r w:rsidR="0025567F">
          <w:rPr>
            <w:noProof/>
          </w:rPr>
        </w:r>
        <w:r w:rsidR="0025567F">
          <w:rPr>
            <w:noProof/>
          </w:rPr>
          <w:fldChar w:fldCharType="separate"/>
        </w:r>
        <w:r w:rsidR="0025567F">
          <w:rPr>
            <w:noProof/>
          </w:rPr>
          <w:t>108</w:t>
        </w:r>
        <w:r w:rsidR="0025567F">
          <w:rPr>
            <w:noProof/>
          </w:rPr>
          <w:fldChar w:fldCharType="end"/>
        </w:r>
      </w:hyperlink>
    </w:p>
    <w:p w:rsidR="0025567F" w:rsidRDefault="000F69F4">
      <w:pPr>
        <w:pStyle w:val="TOC2"/>
        <w:rPr>
          <w:rFonts w:eastAsiaTheme="minorEastAsia"/>
          <w:smallCaps w:val="0"/>
          <w:sz w:val="22"/>
        </w:rPr>
      </w:pPr>
      <w:hyperlink w:anchor="_Toc512607967" w:history="1">
        <w:r w:rsidR="0025567F" w:rsidRPr="00D2514C">
          <w:rPr>
            <w:rStyle w:val="Hyperlink"/>
          </w:rPr>
          <w:t>Promoção Azure Compute Capacity:</w:t>
        </w:r>
        <w:r w:rsidR="0025567F">
          <w:tab/>
        </w:r>
        <w:r w:rsidR="0025567F">
          <w:fldChar w:fldCharType="begin"/>
        </w:r>
        <w:r w:rsidR="0025567F">
          <w:instrText xml:space="preserve"> PAGEREF _Toc512607967 \h </w:instrText>
        </w:r>
        <w:r w:rsidR="0025567F">
          <w:fldChar w:fldCharType="separate"/>
        </w:r>
        <w:r w:rsidR="0025567F">
          <w:t>108</w:t>
        </w:r>
        <w:r w:rsidR="0025567F">
          <w:fldChar w:fldCharType="end"/>
        </w:r>
      </w:hyperlink>
    </w:p>
    <w:p w:rsidR="0025567F" w:rsidRDefault="000F69F4">
      <w:pPr>
        <w:pStyle w:val="TOC2"/>
        <w:rPr>
          <w:rFonts w:eastAsiaTheme="minorEastAsia"/>
          <w:smallCaps w:val="0"/>
          <w:sz w:val="22"/>
        </w:rPr>
      </w:pPr>
      <w:hyperlink w:anchor="_Toc512607968" w:history="1">
        <w:r w:rsidR="0025567F" w:rsidRPr="00D2514C">
          <w:rPr>
            <w:rStyle w:val="Hyperlink"/>
          </w:rPr>
          <w:t>Promoção SQL Server 2017 para Linux</w:t>
        </w:r>
        <w:r w:rsidR="0025567F">
          <w:tab/>
        </w:r>
        <w:r w:rsidR="0025567F">
          <w:fldChar w:fldCharType="begin"/>
        </w:r>
        <w:r w:rsidR="0025567F">
          <w:instrText xml:space="preserve"> PAGEREF _Toc512607968 \h </w:instrText>
        </w:r>
        <w:r w:rsidR="0025567F">
          <w:fldChar w:fldCharType="separate"/>
        </w:r>
        <w:r w:rsidR="0025567F">
          <w:t>108</w:t>
        </w:r>
        <w:r w:rsidR="0025567F">
          <w:fldChar w:fldCharType="end"/>
        </w:r>
      </w:hyperlink>
    </w:p>
    <w:p w:rsidR="0025567F" w:rsidRDefault="000F69F4">
      <w:pPr>
        <w:pStyle w:val="TOC1"/>
        <w:rPr>
          <w:rFonts w:eastAsiaTheme="minorEastAsia"/>
          <w:b w:val="0"/>
          <w:caps w:val="0"/>
          <w:noProof/>
          <w:sz w:val="22"/>
          <w:szCs w:val="22"/>
        </w:rPr>
      </w:pPr>
      <w:hyperlink w:anchor="_Toc512607969" w:history="1">
        <w:r w:rsidR="0025567F" w:rsidRPr="00D2514C">
          <w:rPr>
            <w:rStyle w:val="Hyperlink"/>
            <w:noProof/>
          </w:rPr>
          <w:t>Apêndice G - Termos de Matriz de Armazenamento</w:t>
        </w:r>
        <w:r w:rsidR="0025567F">
          <w:rPr>
            <w:noProof/>
          </w:rPr>
          <w:tab/>
        </w:r>
        <w:r w:rsidR="0025567F">
          <w:rPr>
            <w:noProof/>
          </w:rPr>
          <w:fldChar w:fldCharType="begin"/>
        </w:r>
        <w:r w:rsidR="0025567F">
          <w:rPr>
            <w:noProof/>
          </w:rPr>
          <w:instrText xml:space="preserve"> PAGEREF _Toc512607969 \h </w:instrText>
        </w:r>
        <w:r w:rsidR="0025567F">
          <w:rPr>
            <w:noProof/>
          </w:rPr>
        </w:r>
        <w:r w:rsidR="0025567F">
          <w:rPr>
            <w:noProof/>
          </w:rPr>
          <w:fldChar w:fldCharType="separate"/>
        </w:r>
        <w:r w:rsidR="0025567F">
          <w:rPr>
            <w:noProof/>
          </w:rPr>
          <w:t>109</w:t>
        </w:r>
        <w:r w:rsidR="0025567F">
          <w:rPr>
            <w:noProof/>
          </w:rPr>
          <w:fldChar w:fldCharType="end"/>
        </w:r>
      </w:hyperlink>
    </w:p>
    <w:p w:rsidR="0025567F" w:rsidRDefault="000F69F4">
      <w:pPr>
        <w:pStyle w:val="TOC2"/>
        <w:rPr>
          <w:rFonts w:eastAsiaTheme="minorEastAsia"/>
          <w:smallCaps w:val="0"/>
          <w:sz w:val="22"/>
        </w:rPr>
      </w:pPr>
      <w:hyperlink w:anchor="_Toc512607970" w:history="1">
        <w:r w:rsidR="0025567F" w:rsidRPr="00D2514C">
          <w:rPr>
            <w:rStyle w:val="Hyperlink"/>
          </w:rPr>
          <w:t>Disponibilidade</w:t>
        </w:r>
        <w:r w:rsidR="0025567F">
          <w:tab/>
        </w:r>
        <w:r w:rsidR="0025567F">
          <w:fldChar w:fldCharType="begin"/>
        </w:r>
        <w:r w:rsidR="0025567F">
          <w:instrText xml:space="preserve"> PAGEREF _Toc512607970 \h </w:instrText>
        </w:r>
        <w:r w:rsidR="0025567F">
          <w:fldChar w:fldCharType="separate"/>
        </w:r>
        <w:r w:rsidR="0025567F">
          <w:t>109</w:t>
        </w:r>
        <w:r w:rsidR="0025567F">
          <w:fldChar w:fldCharType="end"/>
        </w:r>
      </w:hyperlink>
    </w:p>
    <w:p w:rsidR="0025567F" w:rsidRDefault="000F69F4">
      <w:pPr>
        <w:pStyle w:val="TOC2"/>
        <w:rPr>
          <w:rFonts w:eastAsiaTheme="minorEastAsia"/>
          <w:smallCaps w:val="0"/>
          <w:sz w:val="22"/>
        </w:rPr>
      </w:pPr>
      <w:hyperlink w:anchor="_Toc512607971" w:history="1">
        <w:r w:rsidR="0025567F" w:rsidRPr="00D2514C">
          <w:rPr>
            <w:rStyle w:val="Hyperlink"/>
          </w:rPr>
          <w:t>Envio e Título</w:t>
        </w:r>
        <w:r w:rsidR="0025567F">
          <w:tab/>
        </w:r>
        <w:r w:rsidR="0025567F">
          <w:fldChar w:fldCharType="begin"/>
        </w:r>
        <w:r w:rsidR="0025567F">
          <w:instrText xml:space="preserve"> PAGEREF _Toc512607971 \h </w:instrText>
        </w:r>
        <w:r w:rsidR="0025567F">
          <w:fldChar w:fldCharType="separate"/>
        </w:r>
        <w:r w:rsidR="0025567F">
          <w:t>109</w:t>
        </w:r>
        <w:r w:rsidR="0025567F">
          <w:fldChar w:fldCharType="end"/>
        </w:r>
      </w:hyperlink>
    </w:p>
    <w:p w:rsidR="0025567F" w:rsidRDefault="000F69F4">
      <w:pPr>
        <w:pStyle w:val="TOC2"/>
        <w:rPr>
          <w:rFonts w:eastAsiaTheme="minorEastAsia"/>
          <w:smallCaps w:val="0"/>
          <w:sz w:val="22"/>
        </w:rPr>
      </w:pPr>
      <w:hyperlink w:anchor="_Toc512607972" w:history="1">
        <w:r w:rsidR="0025567F" w:rsidRPr="00D2514C">
          <w:rPr>
            <w:rStyle w:val="Hyperlink"/>
          </w:rPr>
          <w:t>Software de Matriz de Armazenamento</w:t>
        </w:r>
        <w:r w:rsidR="0025567F">
          <w:tab/>
        </w:r>
        <w:r w:rsidR="0025567F">
          <w:fldChar w:fldCharType="begin"/>
        </w:r>
        <w:r w:rsidR="0025567F">
          <w:instrText xml:space="preserve"> PAGEREF _Toc512607972 \h </w:instrText>
        </w:r>
        <w:r w:rsidR="0025567F">
          <w:fldChar w:fldCharType="separate"/>
        </w:r>
        <w:r w:rsidR="0025567F">
          <w:t>109</w:t>
        </w:r>
        <w:r w:rsidR="0025567F">
          <w:fldChar w:fldCharType="end"/>
        </w:r>
      </w:hyperlink>
    </w:p>
    <w:p w:rsidR="0025567F" w:rsidRDefault="000F69F4">
      <w:pPr>
        <w:pStyle w:val="TOC2"/>
        <w:rPr>
          <w:rFonts w:eastAsiaTheme="minorEastAsia"/>
          <w:smallCaps w:val="0"/>
          <w:sz w:val="22"/>
        </w:rPr>
      </w:pPr>
      <w:hyperlink w:anchor="_Toc512607973" w:history="1">
        <w:r w:rsidR="0025567F" w:rsidRPr="00D2514C">
          <w:rPr>
            <w:rStyle w:val="Hyperlink"/>
          </w:rPr>
          <w:t>Garantia de Hardware Limitada</w:t>
        </w:r>
        <w:r w:rsidR="0025567F">
          <w:tab/>
        </w:r>
        <w:r w:rsidR="0025567F">
          <w:fldChar w:fldCharType="begin"/>
        </w:r>
        <w:r w:rsidR="0025567F">
          <w:instrText xml:space="preserve"> PAGEREF _Toc512607973 \h </w:instrText>
        </w:r>
        <w:r w:rsidR="0025567F">
          <w:fldChar w:fldCharType="separate"/>
        </w:r>
        <w:r w:rsidR="0025567F">
          <w:t>109</w:t>
        </w:r>
        <w:r w:rsidR="0025567F">
          <w:fldChar w:fldCharType="end"/>
        </w:r>
      </w:hyperlink>
    </w:p>
    <w:p w:rsidR="0025567F" w:rsidRDefault="000F69F4">
      <w:pPr>
        <w:pStyle w:val="TOC2"/>
        <w:rPr>
          <w:rFonts w:eastAsiaTheme="minorEastAsia"/>
          <w:smallCaps w:val="0"/>
          <w:sz w:val="22"/>
        </w:rPr>
      </w:pPr>
      <w:hyperlink w:anchor="_Toc512607974" w:history="1">
        <w:r w:rsidR="0025567F" w:rsidRPr="00D2514C">
          <w:rPr>
            <w:rStyle w:val="Hyperlink"/>
          </w:rPr>
          <w:t>Indemnização. Defesa de ações judiciais por terceiros</w:t>
        </w:r>
        <w:r w:rsidR="0025567F">
          <w:tab/>
        </w:r>
        <w:r w:rsidR="0025567F">
          <w:fldChar w:fldCharType="begin"/>
        </w:r>
        <w:r w:rsidR="0025567F">
          <w:instrText xml:space="preserve"> PAGEREF _Toc512607974 \h </w:instrText>
        </w:r>
        <w:r w:rsidR="0025567F">
          <w:fldChar w:fldCharType="separate"/>
        </w:r>
        <w:r w:rsidR="0025567F">
          <w:t>110</w:t>
        </w:r>
        <w:r w:rsidR="0025567F">
          <w:fldChar w:fldCharType="end"/>
        </w:r>
      </w:hyperlink>
    </w:p>
    <w:p w:rsidR="0025567F" w:rsidRDefault="000F69F4">
      <w:pPr>
        <w:pStyle w:val="TOC2"/>
        <w:rPr>
          <w:rFonts w:eastAsiaTheme="minorEastAsia"/>
          <w:smallCaps w:val="0"/>
          <w:sz w:val="22"/>
        </w:rPr>
      </w:pPr>
      <w:hyperlink w:anchor="_Toc512607975" w:history="1">
        <w:r w:rsidR="0025567F" w:rsidRPr="00D2514C">
          <w:rPr>
            <w:rStyle w:val="Hyperlink"/>
          </w:rPr>
          <w:t>Limitação de Responsabilidade</w:t>
        </w:r>
        <w:r w:rsidR="0025567F">
          <w:tab/>
        </w:r>
        <w:r w:rsidR="0025567F">
          <w:fldChar w:fldCharType="begin"/>
        </w:r>
        <w:r w:rsidR="0025567F">
          <w:instrText xml:space="preserve"> PAGEREF _Toc512607975 \h </w:instrText>
        </w:r>
        <w:r w:rsidR="0025567F">
          <w:fldChar w:fldCharType="separate"/>
        </w:r>
        <w:r w:rsidR="0025567F">
          <w:t>110</w:t>
        </w:r>
        <w:r w:rsidR="0025567F">
          <w:fldChar w:fldCharType="end"/>
        </w:r>
      </w:hyperlink>
    </w:p>
    <w:p w:rsidR="0025567F" w:rsidRDefault="000F69F4">
      <w:pPr>
        <w:pStyle w:val="TOC2"/>
        <w:rPr>
          <w:rFonts w:eastAsiaTheme="minorEastAsia"/>
          <w:smallCaps w:val="0"/>
          <w:sz w:val="22"/>
        </w:rPr>
      </w:pPr>
      <w:hyperlink w:anchor="_Toc512607976" w:history="1">
        <w:r w:rsidR="0025567F" w:rsidRPr="00D2514C">
          <w:rPr>
            <w:rStyle w:val="Hyperlink"/>
          </w:rPr>
          <w:t>Leis de Controlo à Exportação dos EUA</w:t>
        </w:r>
        <w:r w:rsidR="0025567F">
          <w:tab/>
        </w:r>
        <w:r w:rsidR="0025567F">
          <w:fldChar w:fldCharType="begin"/>
        </w:r>
        <w:r w:rsidR="0025567F">
          <w:instrText xml:space="preserve"> PAGEREF _Toc512607976 \h </w:instrText>
        </w:r>
        <w:r w:rsidR="0025567F">
          <w:fldChar w:fldCharType="separate"/>
        </w:r>
        <w:r w:rsidR="0025567F">
          <w:t>110</w:t>
        </w:r>
        <w:r w:rsidR="0025567F">
          <w:fldChar w:fldCharType="end"/>
        </w:r>
      </w:hyperlink>
    </w:p>
    <w:p w:rsidR="0025567F" w:rsidRDefault="000F69F4">
      <w:pPr>
        <w:pStyle w:val="TOC2"/>
        <w:rPr>
          <w:rFonts w:eastAsiaTheme="minorEastAsia"/>
          <w:smallCaps w:val="0"/>
          <w:sz w:val="22"/>
        </w:rPr>
      </w:pPr>
      <w:hyperlink w:anchor="_Toc512607977" w:history="1">
        <w:r w:rsidR="0025567F" w:rsidRPr="00D2514C">
          <w:rPr>
            <w:rStyle w:val="Hyperlink"/>
          </w:rPr>
          <w:t>Recolha de Informações de Diagnóstico</w:t>
        </w:r>
        <w:r w:rsidR="0025567F">
          <w:tab/>
        </w:r>
        <w:r w:rsidR="0025567F">
          <w:fldChar w:fldCharType="begin"/>
        </w:r>
        <w:r w:rsidR="0025567F">
          <w:instrText xml:space="preserve"> PAGEREF _Toc512607977 \h </w:instrText>
        </w:r>
        <w:r w:rsidR="0025567F">
          <w:fldChar w:fldCharType="separate"/>
        </w:r>
        <w:r w:rsidR="0025567F">
          <w:t>110</w:t>
        </w:r>
        <w:r w:rsidR="0025567F">
          <w:fldChar w:fldCharType="end"/>
        </w:r>
      </w:hyperlink>
    </w:p>
    <w:p w:rsidR="0025567F" w:rsidRDefault="000F69F4">
      <w:pPr>
        <w:pStyle w:val="TOC2"/>
        <w:rPr>
          <w:rFonts w:eastAsiaTheme="minorEastAsia"/>
          <w:smallCaps w:val="0"/>
          <w:sz w:val="22"/>
        </w:rPr>
      </w:pPr>
      <w:hyperlink w:anchor="_Toc512607978" w:history="1">
        <w:r w:rsidR="0025567F" w:rsidRPr="00D2514C">
          <w:rPr>
            <w:rStyle w:val="Hyperlink"/>
          </w:rPr>
          <w:t>Utilização por parte do Governo</w:t>
        </w:r>
        <w:r w:rsidR="0025567F">
          <w:tab/>
        </w:r>
        <w:r w:rsidR="0025567F">
          <w:fldChar w:fldCharType="begin"/>
        </w:r>
        <w:r w:rsidR="0025567F">
          <w:instrText xml:space="preserve"> PAGEREF _Toc512607978 \h </w:instrText>
        </w:r>
        <w:r w:rsidR="0025567F">
          <w:fldChar w:fldCharType="separate"/>
        </w:r>
        <w:r w:rsidR="0025567F">
          <w:t>110</w:t>
        </w:r>
        <w:r w:rsidR="0025567F">
          <w:fldChar w:fldCharType="end"/>
        </w:r>
      </w:hyperlink>
    </w:p>
    <w:p w:rsidR="0025567F" w:rsidRDefault="000F69F4">
      <w:pPr>
        <w:pStyle w:val="TOC1"/>
        <w:rPr>
          <w:rFonts w:eastAsiaTheme="minorEastAsia"/>
          <w:b w:val="0"/>
          <w:caps w:val="0"/>
          <w:noProof/>
          <w:sz w:val="22"/>
          <w:szCs w:val="22"/>
        </w:rPr>
      </w:pPr>
      <w:hyperlink w:anchor="_Toc512607979" w:history="1">
        <w:r w:rsidR="0025567F" w:rsidRPr="00D2514C">
          <w:rPr>
            <w:rStyle w:val="Hyperlink"/>
            <w:noProof/>
          </w:rPr>
          <w:t>Apêndice H - Benefícios Utilização por Estudantes e Programas Académicos</w:t>
        </w:r>
        <w:r w:rsidR="0025567F">
          <w:rPr>
            <w:noProof/>
          </w:rPr>
          <w:tab/>
        </w:r>
        <w:r w:rsidR="0025567F">
          <w:rPr>
            <w:noProof/>
          </w:rPr>
          <w:fldChar w:fldCharType="begin"/>
        </w:r>
        <w:r w:rsidR="0025567F">
          <w:rPr>
            <w:noProof/>
          </w:rPr>
          <w:instrText xml:space="preserve"> PAGEREF _Toc512607979 \h </w:instrText>
        </w:r>
        <w:r w:rsidR="0025567F">
          <w:rPr>
            <w:noProof/>
          </w:rPr>
        </w:r>
        <w:r w:rsidR="0025567F">
          <w:rPr>
            <w:noProof/>
          </w:rPr>
          <w:fldChar w:fldCharType="separate"/>
        </w:r>
        <w:r w:rsidR="0025567F">
          <w:rPr>
            <w:noProof/>
          </w:rPr>
          <w:t>111</w:t>
        </w:r>
        <w:r w:rsidR="0025567F">
          <w:rPr>
            <w:noProof/>
          </w:rPr>
          <w:fldChar w:fldCharType="end"/>
        </w:r>
      </w:hyperlink>
    </w:p>
    <w:p w:rsidR="0025567F" w:rsidRDefault="000F69F4">
      <w:pPr>
        <w:pStyle w:val="TOC2"/>
        <w:rPr>
          <w:rFonts w:eastAsiaTheme="minorEastAsia"/>
          <w:smallCaps w:val="0"/>
          <w:sz w:val="22"/>
        </w:rPr>
      </w:pPr>
      <w:hyperlink w:anchor="_Toc512607980" w:history="1">
        <w:r w:rsidR="0025567F" w:rsidRPr="00D2514C">
          <w:rPr>
            <w:rStyle w:val="Hyperlink"/>
          </w:rPr>
          <w:t>Elegibilidades do Benefício Utilização por Estudantes por Programa Qualificável</w:t>
        </w:r>
        <w:r w:rsidR="0025567F">
          <w:tab/>
        </w:r>
        <w:r w:rsidR="0025567F">
          <w:fldChar w:fldCharType="begin"/>
        </w:r>
        <w:r w:rsidR="0025567F">
          <w:instrText xml:space="preserve"> PAGEREF _Toc512607980 \h </w:instrText>
        </w:r>
        <w:r w:rsidR="0025567F">
          <w:fldChar w:fldCharType="separate"/>
        </w:r>
        <w:r w:rsidR="0025567F">
          <w:t>111</w:t>
        </w:r>
        <w:r w:rsidR="0025567F">
          <w:fldChar w:fldCharType="end"/>
        </w:r>
      </w:hyperlink>
    </w:p>
    <w:p w:rsidR="0025567F" w:rsidRDefault="000F69F4">
      <w:pPr>
        <w:pStyle w:val="TOC2"/>
        <w:rPr>
          <w:rFonts w:eastAsiaTheme="minorEastAsia"/>
          <w:smallCaps w:val="0"/>
          <w:sz w:val="22"/>
        </w:rPr>
      </w:pPr>
      <w:hyperlink w:anchor="_Toc512607981" w:history="1">
        <w:r w:rsidR="0025567F" w:rsidRPr="00D2514C">
          <w:rPr>
            <w:rStyle w:val="Hyperlink"/>
          </w:rPr>
          <w:t>Disponibilidade do Programa Enrollment for Education Solutions (Anterior à Versão 2017)</w:t>
        </w:r>
        <w:r w:rsidR="0025567F">
          <w:tab/>
        </w:r>
        <w:r w:rsidR="0025567F">
          <w:fldChar w:fldCharType="begin"/>
        </w:r>
        <w:r w:rsidR="0025567F">
          <w:instrText xml:space="preserve"> PAGEREF _Toc512607981 \h </w:instrText>
        </w:r>
        <w:r w:rsidR="0025567F">
          <w:fldChar w:fldCharType="separate"/>
        </w:r>
        <w:r w:rsidR="0025567F">
          <w:t>112</w:t>
        </w:r>
        <w:r w:rsidR="0025567F">
          <w:fldChar w:fldCharType="end"/>
        </w:r>
      </w:hyperlink>
    </w:p>
    <w:p w:rsidR="0025567F" w:rsidRDefault="0025567F">
      <w:pPr>
        <w:pStyle w:val="TOC1"/>
        <w:rPr>
          <w:rFonts w:eastAsiaTheme="minorEastAsia"/>
          <w:b w:val="0"/>
          <w:caps w:val="0"/>
          <w:noProof/>
          <w:sz w:val="22"/>
          <w:szCs w:val="22"/>
        </w:rPr>
      </w:pPr>
      <w:hyperlink w:anchor="_Toc512607982" w:history="1">
        <w:r w:rsidRPr="00D2514C">
          <w:rPr>
            <w:rStyle w:val="Hyperlink"/>
            <w:noProof/>
          </w:rPr>
          <w:t>Índice</w:t>
        </w:r>
        <w:r>
          <w:rPr>
            <w:noProof/>
          </w:rPr>
          <w:tab/>
        </w:r>
        <w:r>
          <w:rPr>
            <w:noProof/>
          </w:rPr>
          <w:fldChar w:fldCharType="begin"/>
        </w:r>
        <w:r>
          <w:rPr>
            <w:noProof/>
          </w:rPr>
          <w:instrText xml:space="preserve"> PAGEREF _Toc512607982 \h </w:instrText>
        </w:r>
        <w:r>
          <w:rPr>
            <w:noProof/>
          </w:rPr>
        </w:r>
        <w:r>
          <w:rPr>
            <w:noProof/>
          </w:rPr>
          <w:fldChar w:fldCharType="separate"/>
        </w:r>
        <w:r>
          <w:rPr>
            <w:noProof/>
          </w:rPr>
          <w:t>113</w:t>
        </w:r>
        <w:r>
          <w:rPr>
            <w:noProof/>
          </w:rPr>
          <w:fldChar w:fldCharType="end"/>
        </w:r>
      </w:hyperlink>
    </w:p>
    <w:p w:rsidR="00AF45B9" w:rsidRPr="0025567F" w:rsidRDefault="000D6000">
      <w:pPr>
        <w:pStyle w:val="ProductList-Body"/>
        <w:rPr>
          <w:lang w:val="pt-BR"/>
        </w:rPr>
        <w:sectPr w:rsidR="00AF45B9" w:rsidRPr="0025567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F45B9" w:rsidRPr="0025567F" w:rsidRDefault="00AF45B9">
      <w:pPr>
        <w:pStyle w:val="ProductList-Body"/>
        <w:rPr>
          <w:lang w:val="pt-BR"/>
        </w:rPr>
      </w:pPr>
    </w:p>
    <w:p w:rsidR="00AF45B9" w:rsidRPr="0025567F" w:rsidRDefault="00AF45B9">
      <w:pPr>
        <w:rPr>
          <w:lang w:val="pt-BR"/>
        </w:rPr>
        <w:sectPr w:rsidR="00AF45B9" w:rsidRPr="0025567F">
          <w:headerReference w:type="default" r:id="rId15"/>
          <w:footerReference w:type="default" r:id="rId16"/>
          <w:type w:val="continuous"/>
          <w:pgSz w:w="12240" w:h="15840" w:code="1"/>
          <w:pgMar w:top="1170" w:right="720" w:bottom="720" w:left="720" w:header="432" w:footer="288" w:gutter="0"/>
          <w:cols w:space="360"/>
        </w:sectPr>
      </w:pPr>
    </w:p>
    <w:p w:rsidR="00AF45B9" w:rsidRPr="0025567F" w:rsidRDefault="000D6000">
      <w:pPr>
        <w:pStyle w:val="ProductList-SectionHeading"/>
        <w:pageBreakBefore/>
        <w:outlineLvl w:val="0"/>
        <w:rPr>
          <w:lang w:val="pt-BR"/>
        </w:rPr>
      </w:pPr>
      <w:bookmarkStart w:id="2" w:name="_Sec531"/>
      <w:bookmarkEnd w:id="1"/>
      <w:r w:rsidRPr="0025567F">
        <w:rPr>
          <w:lang w:val="pt-BR"/>
        </w:rPr>
        <w:lastRenderedPageBreak/>
        <w:t>Introdução</w:t>
      </w:r>
      <w:r>
        <w:fldChar w:fldCharType="begin"/>
      </w:r>
      <w:r w:rsidRPr="0025567F">
        <w:rPr>
          <w:lang w:val="pt-BR"/>
        </w:rPr>
        <w:instrText xml:space="preserve"> TC "</w:instrText>
      </w:r>
      <w:bookmarkStart w:id="3" w:name="_Toc512607837"/>
      <w:r w:rsidRPr="0025567F">
        <w:rPr>
          <w:lang w:val="pt-BR"/>
        </w:rPr>
        <w:instrText>Introdução</w:instrText>
      </w:r>
      <w:bookmarkEnd w:id="3"/>
      <w:r w:rsidRPr="0025567F">
        <w:rPr>
          <w:lang w:val="pt-BR"/>
        </w:rPr>
        <w:instrText>" \l 1</w:instrText>
      </w:r>
      <w:r>
        <w:fldChar w:fldCharType="end"/>
      </w:r>
    </w:p>
    <w:p w:rsidR="00AF45B9" w:rsidRPr="0025567F" w:rsidRDefault="00AF45B9">
      <w:pPr>
        <w:pStyle w:val="ProductList-Body"/>
        <w:rPr>
          <w:lang w:val="pt-BR"/>
        </w:rPr>
      </w:pPr>
    </w:p>
    <w:p w:rsidR="00AF45B9" w:rsidRPr="0025567F" w:rsidRDefault="000D6000">
      <w:pPr>
        <w:pStyle w:val="ProductList-Offering1Heading"/>
        <w:outlineLvl w:val="1"/>
        <w:rPr>
          <w:lang w:val="pt-BR"/>
        </w:rPr>
      </w:pPr>
      <w:bookmarkStart w:id="4" w:name="_Sec532"/>
      <w:r w:rsidRPr="0025567F">
        <w:rPr>
          <w:lang w:val="pt-BR"/>
        </w:rPr>
        <w:t>Acerca deste Documento</w:t>
      </w:r>
      <w:bookmarkEnd w:id="4"/>
      <w:r>
        <w:fldChar w:fldCharType="begin"/>
      </w:r>
      <w:r w:rsidRPr="0025567F">
        <w:rPr>
          <w:lang w:val="pt-BR"/>
        </w:rPr>
        <w:instrText xml:space="preserve"> TC "</w:instrText>
      </w:r>
      <w:bookmarkStart w:id="5" w:name="_Toc512607838"/>
      <w:r w:rsidRPr="0025567F">
        <w:rPr>
          <w:lang w:val="pt-BR"/>
        </w:rPr>
        <w:instrText>Acerca deste Documento</w:instrText>
      </w:r>
      <w:bookmarkEnd w:id="5"/>
      <w:r w:rsidRPr="0025567F">
        <w:rPr>
          <w:lang w:val="pt-BR"/>
        </w:rPr>
        <w:instrText>" \l 2</w:instrText>
      </w:r>
      <w:r>
        <w:fldChar w:fldCharType="end"/>
      </w:r>
    </w:p>
    <w:p w:rsidR="00AF45B9" w:rsidRPr="0025567F" w:rsidRDefault="000D6000">
      <w:pPr>
        <w:pStyle w:val="ProductList-Body"/>
        <w:rPr>
          <w:lang w:val="pt-BR"/>
        </w:rPr>
      </w:pPr>
      <w:r w:rsidRPr="0025567F">
        <w:rPr>
          <w:lang w:val="pt-BR"/>
        </w:rP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sidRPr="0025567F">
          <w:rPr>
            <w:color w:val="00467F"/>
            <w:u w:val="single"/>
            <w:lang w:val="pt-BR"/>
          </w:rPr>
          <w:t>http://go.microsoft.com/?linkid=9840733</w:t>
        </w:r>
      </w:hyperlink>
      <w:r w:rsidRPr="0025567F">
        <w:rPr>
          <w:lang w:val="pt-BR"/>
        </w:rPr>
        <w:t>.</w:t>
      </w:r>
    </w:p>
    <w:p w:rsidR="00AF45B9" w:rsidRPr="0025567F" w:rsidRDefault="00AF45B9">
      <w:pPr>
        <w:pStyle w:val="ProductList-Body"/>
        <w:rPr>
          <w:lang w:val="pt-BR"/>
        </w:rPr>
      </w:pPr>
    </w:p>
    <w:p w:rsidR="00AF45B9" w:rsidRPr="0025567F" w:rsidRDefault="000D6000">
      <w:pPr>
        <w:pStyle w:val="ProductList-Body"/>
        <w:rPr>
          <w:lang w:val="pt-BR"/>
        </w:rPr>
      </w:pPr>
      <w:r w:rsidRPr="0025567F">
        <w:rPr>
          <w:lang w:val="pt-BR"/>
        </w:rPr>
        <w:t xml:space="preserve">Os produtos listados nos Termos de Produto estão disponíveis na data incluída na </w:t>
      </w:r>
      <w:hyperlink w:anchor="_Sec843">
        <w:r w:rsidRPr="0025567F">
          <w:rPr>
            <w:color w:val="00467F"/>
            <w:u w:val="single"/>
            <w:lang w:val="pt-BR"/>
          </w:rPr>
          <w:t>Página de Rosto</w:t>
        </w:r>
      </w:hyperlink>
      <w:r w:rsidRPr="0025567F">
        <w:rPr>
          <w:lang w:val="pt-BR"/>
        </w:rPr>
        <w:t xml:space="preserve"> dos Termos de Produto. As versões anteriores dos Termos de Produto estão disponíveis em </w:t>
      </w:r>
      <w:hyperlink r:id="rId18">
        <w:r w:rsidRPr="0025567F">
          <w:rPr>
            <w:color w:val="00467F"/>
            <w:u w:val="single"/>
            <w:lang w:val="pt-BR"/>
          </w:rPr>
          <w:t>http://go.microsoft.com/?linkid=9839207</w:t>
        </w:r>
      </w:hyperlink>
      <w:r w:rsidRPr="0025567F">
        <w:rPr>
          <w:lang w:val="pt-BR"/>
        </w:rPr>
        <w:t xml:space="preserve">, incluindo as versões anteriores dos documentos da Lista de Produto e dos PUR. As informações sobre os produtos e serviços da Microsoft descontinuados estão disponíveis em </w:t>
      </w:r>
      <w:hyperlink r:id="rId19">
        <w:r w:rsidRPr="0025567F">
          <w:rPr>
            <w:color w:val="00467F"/>
            <w:u w:val="single"/>
            <w:lang w:val="pt-BR"/>
          </w:rPr>
          <w:t>http://www.microsoftvolumelicensing.com</w:t>
        </w:r>
      </w:hyperlink>
      <w:r w:rsidRPr="0025567F">
        <w:rPr>
          <w:lang w:val="pt-BR"/>
        </w:rPr>
        <w:t>. Os clientes deverão contactar o respetivo revendedor ou gestor de conta Microsoft para obter as informações relativas à disponibilidade regional dos produtos e Serviços Profissionais da Microsoft.</w:t>
      </w:r>
    </w:p>
    <w:p w:rsidR="00AF45B9" w:rsidRPr="0025567F" w:rsidRDefault="000D6000">
      <w:pPr>
        <w:pStyle w:val="ProductList-Offering1Heading"/>
        <w:outlineLvl w:val="1"/>
        <w:rPr>
          <w:lang w:val="pt-BR"/>
        </w:rPr>
      </w:pPr>
      <w:bookmarkStart w:id="6" w:name="_Sec533"/>
      <w:r w:rsidRPr="0025567F">
        <w:rPr>
          <w:lang w:val="pt-BR"/>
        </w:rPr>
        <w:t>Incluído Neste Documento</w:t>
      </w:r>
      <w:bookmarkEnd w:id="6"/>
      <w:r>
        <w:fldChar w:fldCharType="begin"/>
      </w:r>
      <w:r w:rsidRPr="0025567F">
        <w:rPr>
          <w:lang w:val="pt-BR"/>
        </w:rPr>
        <w:instrText xml:space="preserve"> TC "</w:instrText>
      </w:r>
      <w:bookmarkStart w:id="7" w:name="_Toc512607839"/>
      <w:r w:rsidRPr="0025567F">
        <w:rPr>
          <w:lang w:val="pt-BR"/>
        </w:rPr>
        <w:instrText>Incluído Neste Documento</w:instrText>
      </w:r>
      <w:bookmarkEnd w:id="7"/>
      <w:r w:rsidRPr="0025567F">
        <w:rPr>
          <w:lang w:val="pt-BR"/>
        </w:rPr>
        <w:instrText>" \l 2</w:instrText>
      </w:r>
      <w:r>
        <w:fldChar w:fldCharType="end"/>
      </w:r>
    </w:p>
    <w:p w:rsidR="00AF45B9" w:rsidRPr="0025567F" w:rsidRDefault="000D6000">
      <w:pPr>
        <w:pStyle w:val="ProductList-Body"/>
        <w:rPr>
          <w:lang w:val="pt-BR"/>
        </w:rPr>
      </w:pPr>
      <w:r w:rsidRPr="0025567F">
        <w:rPr>
          <w:lang w:val="pt-BR"/>
        </w:rPr>
        <w:t xml:space="preserve">Os Termos de Produto incluem as seguintes secções: </w:t>
      </w:r>
    </w:p>
    <w:p w:rsidR="00AF45B9" w:rsidRPr="0025567F" w:rsidRDefault="000F69F4" w:rsidP="000D6000">
      <w:pPr>
        <w:pStyle w:val="ProductList-Bullet"/>
        <w:numPr>
          <w:ilvl w:val="0"/>
          <w:numId w:val="3"/>
        </w:numPr>
        <w:rPr>
          <w:lang w:val="pt-BR"/>
        </w:rPr>
      </w:pPr>
      <w:hyperlink w:anchor="_Sec531">
        <w:r w:rsidR="000D6000" w:rsidRPr="0025567F">
          <w:rPr>
            <w:color w:val="00467F"/>
            <w:u w:val="single"/>
            <w:lang w:val="pt-BR"/>
          </w:rPr>
          <w:t>Introdução</w:t>
        </w:r>
      </w:hyperlink>
      <w:r w:rsidR="000D6000" w:rsidRPr="0025567F">
        <w:rPr>
          <w:lang w:val="pt-BR"/>
        </w:rPr>
        <w:t xml:space="preserve">, que inclui uma lista de alterações recentes. </w:t>
      </w:r>
    </w:p>
    <w:p w:rsidR="00AF45B9" w:rsidRPr="0025567F" w:rsidRDefault="000F69F4" w:rsidP="000D6000">
      <w:pPr>
        <w:pStyle w:val="ProductList-Bullet"/>
        <w:numPr>
          <w:ilvl w:val="0"/>
          <w:numId w:val="3"/>
        </w:numPr>
        <w:rPr>
          <w:lang w:val="pt-BR"/>
        </w:rPr>
      </w:pPr>
      <w:hyperlink w:anchor="_Sec536">
        <w:r w:rsidR="000D6000" w:rsidRPr="0025567F">
          <w:rPr>
            <w:color w:val="00467F"/>
            <w:u w:val="single"/>
            <w:lang w:val="pt-BR"/>
          </w:rPr>
          <w:t>Termos de Licenciamento</w:t>
        </w:r>
      </w:hyperlink>
      <w:r w:rsidR="000D6000" w:rsidRPr="0025567F">
        <w:rPr>
          <w:lang w:val="pt-BR"/>
        </w:rPr>
        <w:t xml:space="preserve">, que listam os Termos de Licenciamento Universal e os Termos de Modelo de Licenciamento que se aplicam aos Produtos de Software. </w:t>
      </w:r>
    </w:p>
    <w:p w:rsidR="00AF45B9" w:rsidRPr="0025567F" w:rsidRDefault="000F69F4" w:rsidP="000D6000">
      <w:pPr>
        <w:pStyle w:val="ProductList-Bullet"/>
        <w:numPr>
          <w:ilvl w:val="0"/>
          <w:numId w:val="3"/>
        </w:numPr>
        <w:rPr>
          <w:lang w:val="pt-BR"/>
        </w:rPr>
      </w:pPr>
      <w:hyperlink w:anchor="_Sec547">
        <w:r w:rsidR="000D6000" w:rsidRPr="0025567F">
          <w:rPr>
            <w:color w:val="00467F"/>
            <w:u w:val="single"/>
            <w:lang w:val="pt-BR"/>
          </w:rPr>
          <w:t>Produtos de Software</w:t>
        </w:r>
      </w:hyperlink>
      <w:r w:rsidR="000D6000" w:rsidRPr="0025567F">
        <w:rPr>
          <w:lang w:val="pt-BR"/>
        </w:rPr>
        <w:t xml:space="preserve">, que listam todas as Entradas de Produto de Software. </w:t>
      </w:r>
    </w:p>
    <w:p w:rsidR="00AF45B9" w:rsidRPr="0025567F" w:rsidRDefault="000F69F4" w:rsidP="000D6000">
      <w:pPr>
        <w:pStyle w:val="ProductList-Bullet"/>
        <w:numPr>
          <w:ilvl w:val="0"/>
          <w:numId w:val="3"/>
        </w:numPr>
        <w:rPr>
          <w:lang w:val="pt-BR"/>
        </w:rPr>
      </w:pPr>
      <w:hyperlink w:anchor="_Sec548">
        <w:r w:rsidR="000D6000" w:rsidRPr="0025567F">
          <w:rPr>
            <w:color w:val="00467F"/>
            <w:u w:val="single"/>
            <w:lang w:val="pt-BR"/>
          </w:rPr>
          <w:t>Produtos de Serviços Online</w:t>
        </w:r>
      </w:hyperlink>
      <w:r w:rsidR="000D6000" w:rsidRPr="0025567F">
        <w:rPr>
          <w:lang w:val="pt-BR"/>
        </w:rPr>
        <w:t xml:space="preserve">, que listam todas as Entradas de Produto de Serviços Online. </w:t>
      </w:r>
    </w:p>
    <w:p w:rsidR="00AF45B9" w:rsidRPr="0025567F" w:rsidRDefault="000F69F4" w:rsidP="000D6000">
      <w:pPr>
        <w:pStyle w:val="ProductList-Bullet"/>
        <w:numPr>
          <w:ilvl w:val="0"/>
          <w:numId w:val="3"/>
        </w:numPr>
        <w:rPr>
          <w:lang w:val="pt-BR"/>
        </w:rPr>
      </w:pPr>
      <w:hyperlink w:anchor="_Sec549">
        <w:r w:rsidR="000D6000" w:rsidRPr="0025567F">
          <w:rPr>
            <w:color w:val="00467F"/>
            <w:u w:val="single"/>
            <w:lang w:val="pt-BR"/>
          </w:rPr>
          <w:t>Glossário</w:t>
        </w:r>
      </w:hyperlink>
      <w:r w:rsidR="000D6000" w:rsidRPr="0025567F">
        <w:rPr>
          <w:lang w:val="pt-BR"/>
        </w:rPr>
        <w:t xml:space="preserve">, que define os Atributos, os Valores das Células, os Títulos das Colunas e outros termos em maiúsculas utilizados nos Termos de Produto. </w:t>
      </w:r>
    </w:p>
    <w:p w:rsidR="00AF45B9" w:rsidRDefault="000D6000" w:rsidP="000D6000">
      <w:pPr>
        <w:pStyle w:val="ProductList-Bullet"/>
        <w:numPr>
          <w:ilvl w:val="0"/>
          <w:numId w:val="3"/>
        </w:numPr>
      </w:pPr>
      <w:r>
        <w:t xml:space="preserve">Os seguintes apêndices: </w:t>
      </w:r>
    </w:p>
    <w:p w:rsidR="00AF45B9" w:rsidRPr="0025567F" w:rsidRDefault="000F69F4" w:rsidP="000D6000">
      <w:pPr>
        <w:pStyle w:val="ProductList-Bullet"/>
        <w:numPr>
          <w:ilvl w:val="1"/>
          <w:numId w:val="3"/>
        </w:numPr>
        <w:rPr>
          <w:lang w:val="pt-BR"/>
        </w:rPr>
      </w:pPr>
      <w:hyperlink w:anchor="_Sec591">
        <w:r w:rsidR="000D6000" w:rsidRPr="0025567F">
          <w:rPr>
            <w:color w:val="00467F"/>
            <w:u w:val="single"/>
            <w:lang w:val="pt-BR"/>
          </w:rPr>
          <w:t>Apêndice A – Tabela de Licenças Equivalentes de CAL/ML</w:t>
        </w:r>
      </w:hyperlink>
      <w:r w:rsidR="000D6000" w:rsidRPr="0025567F">
        <w:rPr>
          <w:lang w:val="pt-BR"/>
        </w:rPr>
        <w:t xml:space="preserve">, que identifica os CAL Suites e as Licenças de subscrição dos Serviços Online disponíveis que fornecem o acesso aos Produtos de Servidor. </w:t>
      </w:r>
    </w:p>
    <w:p w:rsidR="00AF45B9" w:rsidRPr="0025567F" w:rsidRDefault="000F69F4" w:rsidP="000D6000">
      <w:pPr>
        <w:pStyle w:val="ProductList-Bullet"/>
        <w:numPr>
          <w:ilvl w:val="1"/>
          <w:numId w:val="3"/>
        </w:numPr>
        <w:rPr>
          <w:lang w:val="pt-BR"/>
        </w:rPr>
      </w:pPr>
      <w:hyperlink w:anchor="_Sec564">
        <w:r w:rsidR="000D6000" w:rsidRPr="0025567F">
          <w:rPr>
            <w:color w:val="00467F"/>
            <w:u w:val="single"/>
            <w:lang w:val="pt-BR"/>
          </w:rPr>
          <w:t>Apêndice B – Software Assurance</w:t>
        </w:r>
      </w:hyperlink>
      <w:r w:rsidR="000D6000" w:rsidRPr="0025567F">
        <w:rPr>
          <w:lang w:val="pt-BR"/>
        </w:rPr>
        <w:t xml:space="preserve">, que descreve as regras para a aquisição de SA e outros benefícios disponíveis para os clientes de SA. </w:t>
      </w:r>
    </w:p>
    <w:p w:rsidR="00AF45B9" w:rsidRPr="0025567F" w:rsidRDefault="000F69F4" w:rsidP="000D6000">
      <w:pPr>
        <w:pStyle w:val="ProductList-Bullet"/>
        <w:numPr>
          <w:ilvl w:val="1"/>
          <w:numId w:val="3"/>
        </w:numPr>
        <w:rPr>
          <w:lang w:val="pt-BR"/>
        </w:rPr>
      </w:pPr>
      <w:hyperlink w:anchor="_Sec1237">
        <w:r w:rsidR="000D6000" w:rsidRPr="0025567F">
          <w:rPr>
            <w:color w:val="00467F"/>
            <w:u w:val="single"/>
            <w:lang w:val="pt-BR"/>
          </w:rPr>
          <w:t>Apêndice C - Suplementos de Serviços Online e Outras Licenças de Transição</w:t>
        </w:r>
      </w:hyperlink>
      <w:r w:rsidR="000D6000" w:rsidRPr="0025567F">
        <w:rPr>
          <w:lang w:val="pt-BR"/>
        </w:rPr>
        <w:t xml:space="preserve">, que descrevem os produtos e condições qualificáveis para os Suplementos de Serviços Online e os USLs de SA Existente </w:t>
      </w:r>
    </w:p>
    <w:p w:rsidR="00AF45B9" w:rsidRPr="0025567F" w:rsidRDefault="000F69F4" w:rsidP="000D6000">
      <w:pPr>
        <w:pStyle w:val="ProductList-Bullet"/>
        <w:numPr>
          <w:ilvl w:val="1"/>
          <w:numId w:val="3"/>
        </w:numPr>
        <w:rPr>
          <w:lang w:val="pt-BR"/>
        </w:rPr>
      </w:pPr>
      <w:hyperlink w:anchor="_Sec562">
        <w:r w:rsidR="000D6000" w:rsidRPr="0025567F">
          <w:rPr>
            <w:color w:val="00467F"/>
            <w:u w:val="single"/>
            <w:lang w:val="pt-BR"/>
          </w:rPr>
          <w:t>Apêndice D – Serviços Profissionais</w:t>
        </w:r>
      </w:hyperlink>
      <w:r w:rsidR="000D6000" w:rsidRPr="0025567F">
        <w:rPr>
          <w:lang w:val="pt-BR"/>
        </w:rPr>
        <w:t xml:space="preserve">, que lista os Serviços Profissionais oferecidos através do Licenciamento em Volume da Microsoft. </w:t>
      </w:r>
    </w:p>
    <w:p w:rsidR="00AF45B9" w:rsidRPr="0025567F" w:rsidRDefault="000F69F4" w:rsidP="000D6000">
      <w:pPr>
        <w:pStyle w:val="ProductList-Bullet"/>
        <w:numPr>
          <w:ilvl w:val="1"/>
          <w:numId w:val="3"/>
        </w:numPr>
        <w:rPr>
          <w:lang w:val="pt-BR"/>
        </w:rPr>
      </w:pPr>
      <w:hyperlink w:anchor="_Sec563">
        <w:r w:rsidR="000D6000" w:rsidRPr="0025567F">
          <w:rPr>
            <w:color w:val="00467F"/>
            <w:u w:val="single"/>
            <w:lang w:val="pt-BR"/>
          </w:rPr>
          <w:t>Apêndice E – Termos Suplementares do Contrato do Programa</w:t>
        </w:r>
      </w:hyperlink>
      <w:r w:rsidR="000D6000" w:rsidRPr="0025567F">
        <w:rPr>
          <w:lang w:val="pt-BR"/>
        </w:rPr>
        <w:t xml:space="preserve">, que fornece termos adicionais para os Contratos do Programa de Licenciamento em Volume da Microsoft. </w:t>
      </w:r>
    </w:p>
    <w:p w:rsidR="00AF45B9" w:rsidRPr="0025567F" w:rsidRDefault="000F69F4" w:rsidP="000D6000">
      <w:pPr>
        <w:pStyle w:val="ProductList-Bullet"/>
        <w:numPr>
          <w:ilvl w:val="1"/>
          <w:numId w:val="3"/>
        </w:numPr>
        <w:rPr>
          <w:lang w:val="pt-BR"/>
        </w:rPr>
      </w:pPr>
      <w:hyperlink w:anchor="_Sec572">
        <w:r w:rsidR="000D6000" w:rsidRPr="0025567F">
          <w:rPr>
            <w:color w:val="00467F"/>
            <w:u w:val="single"/>
            <w:lang w:val="pt-BR"/>
          </w:rPr>
          <w:t>Apêndice F – Promoções de Produto</w:t>
        </w:r>
      </w:hyperlink>
      <w:r w:rsidR="000D6000" w:rsidRPr="0025567F">
        <w:rPr>
          <w:lang w:val="pt-BR"/>
        </w:rPr>
        <w:t xml:space="preserve">, que lista as promoções de Produto que não se encontram de outro modo na Lista de Preços. </w:t>
      </w:r>
    </w:p>
    <w:p w:rsidR="00AF45B9" w:rsidRPr="0025567F" w:rsidRDefault="000F69F4" w:rsidP="000D6000">
      <w:pPr>
        <w:pStyle w:val="ProductList-Bullet"/>
        <w:numPr>
          <w:ilvl w:val="1"/>
          <w:numId w:val="3"/>
        </w:numPr>
        <w:rPr>
          <w:lang w:val="pt-BR"/>
        </w:rPr>
      </w:pPr>
      <w:hyperlink w:anchor="_Sec899">
        <w:r w:rsidR="000D6000" w:rsidRPr="0025567F">
          <w:rPr>
            <w:color w:val="00467F"/>
            <w:u w:val="single"/>
            <w:lang w:val="pt-BR"/>
          </w:rPr>
          <w:t>Apêndice G - Termos de Matriz de Armazenamento</w:t>
        </w:r>
      </w:hyperlink>
      <w:r w:rsidR="000D6000" w:rsidRPr="0025567F">
        <w:rPr>
          <w:lang w:val="pt-BR"/>
        </w:rPr>
        <w:t>, que forneceu termos adicionais para os dispositivos de Matriz de Armazenamento.</w:t>
      </w:r>
    </w:p>
    <w:p w:rsidR="00AF45B9" w:rsidRPr="0025567F" w:rsidRDefault="000F69F4" w:rsidP="000D6000">
      <w:pPr>
        <w:pStyle w:val="ProductList-Bullet"/>
        <w:numPr>
          <w:ilvl w:val="1"/>
          <w:numId w:val="3"/>
        </w:numPr>
        <w:rPr>
          <w:lang w:val="pt-BR"/>
        </w:rPr>
      </w:pPr>
      <w:hyperlink w:anchor="_Sec1230">
        <w:r w:rsidR="000D6000" w:rsidRPr="0025567F">
          <w:rPr>
            <w:color w:val="00467F"/>
            <w:u w:val="single"/>
            <w:lang w:val="pt-BR"/>
          </w:rPr>
          <w:t>Apêndice H - Benefícios Utilização por Estudantes e Programas Académicos</w:t>
        </w:r>
      </w:hyperlink>
      <w:r w:rsidR="000D6000" w:rsidRPr="0025567F">
        <w:rPr>
          <w:lang w:val="pt-BR"/>
        </w:rPr>
        <w:t xml:space="preserve">, que lista os Produtos Qualificáveis e os </w:t>
      </w:r>
      <w:r w:rsidR="000D6000">
        <w:fldChar w:fldCharType="begin"/>
      </w:r>
      <w:r w:rsidR="000D6000" w:rsidRPr="0025567F">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0D6000">
        <w:fldChar w:fldCharType="separate"/>
      </w:r>
      <w:r w:rsidR="000D6000" w:rsidRPr="0025567F">
        <w:rPr>
          <w:color w:val="0563C1"/>
          <w:lang w:val="pt-BR"/>
        </w:rPr>
        <w:t>Benefícios Utilização por Estudantes</w:t>
      </w:r>
      <w:r w:rsidR="000D6000">
        <w:fldChar w:fldCharType="end"/>
      </w:r>
      <w:r w:rsidR="000D6000" w:rsidRPr="0025567F">
        <w:rPr>
          <w:lang w:val="pt-BR"/>
        </w:rPr>
        <w:t xml:space="preserve"> associados.</w:t>
      </w:r>
    </w:p>
    <w:p w:rsidR="00AF45B9" w:rsidRPr="0025567F" w:rsidRDefault="000F69F4" w:rsidP="000D6000">
      <w:pPr>
        <w:pStyle w:val="ProductList-Bullet"/>
        <w:numPr>
          <w:ilvl w:val="0"/>
          <w:numId w:val="3"/>
        </w:numPr>
        <w:rPr>
          <w:lang w:val="pt-BR"/>
        </w:rPr>
      </w:pPr>
      <w:hyperlink w:anchor="_Sec844">
        <w:r w:rsidR="000D6000" w:rsidRPr="0025567F">
          <w:rPr>
            <w:color w:val="00467F"/>
            <w:u w:val="single"/>
            <w:lang w:val="pt-BR"/>
          </w:rPr>
          <w:t>Índice Remissivo</w:t>
        </w:r>
      </w:hyperlink>
      <w:r w:rsidR="000D6000" w:rsidRPr="0025567F">
        <w:rPr>
          <w:lang w:val="pt-BR"/>
        </w:rPr>
        <w:t>, que lista todos os Produtos referenciados nos Termos de Produto e identifica onde se encontram.</w:t>
      </w:r>
    </w:p>
    <w:p w:rsidR="00AF45B9" w:rsidRPr="0025567F" w:rsidRDefault="000D6000">
      <w:pPr>
        <w:pStyle w:val="ProductList-Offering1Heading"/>
        <w:outlineLvl w:val="1"/>
        <w:rPr>
          <w:lang w:val="pt-BR"/>
        </w:rPr>
      </w:pPr>
      <w:bookmarkStart w:id="8" w:name="_Sec534"/>
      <w:r w:rsidRPr="0025567F">
        <w:rPr>
          <w:lang w:val="pt-BR"/>
        </w:rPr>
        <w:t>Como Navegar numa Entrada de Produto</w:t>
      </w:r>
      <w:bookmarkEnd w:id="8"/>
      <w:r>
        <w:fldChar w:fldCharType="begin"/>
      </w:r>
      <w:r w:rsidRPr="0025567F">
        <w:rPr>
          <w:lang w:val="pt-BR"/>
        </w:rPr>
        <w:instrText xml:space="preserve"> TC "</w:instrText>
      </w:r>
      <w:bookmarkStart w:id="9" w:name="_Toc512607840"/>
      <w:r w:rsidRPr="0025567F">
        <w:rPr>
          <w:lang w:val="pt-BR"/>
        </w:rPr>
        <w:instrText>Como Navegar numa Entrada de Produto</w:instrText>
      </w:r>
      <w:bookmarkEnd w:id="9"/>
      <w:r w:rsidRPr="0025567F">
        <w:rPr>
          <w:lang w:val="pt-BR"/>
        </w:rPr>
        <w:instrText>" \l 2</w:instrText>
      </w:r>
      <w:r>
        <w:fldChar w:fldCharType="end"/>
      </w:r>
    </w:p>
    <w:p w:rsidR="00AF45B9" w:rsidRPr="0025567F" w:rsidRDefault="000D6000">
      <w:pPr>
        <w:pStyle w:val="ProductList-Body"/>
        <w:rPr>
          <w:lang w:val="pt-BR"/>
        </w:rPr>
      </w:pPr>
      <w:r w:rsidRPr="0025567F">
        <w:rPr>
          <w:lang w:val="pt-BR"/>
        </w:rPr>
        <w:t>Cada Entrada de Produto de Software inclui quatro secções: Disponibilidade do Programa, Condições do Produto, Direitos de Utilização e Software Assurance.</w:t>
      </w:r>
    </w:p>
    <w:p w:rsidR="00AF45B9" w:rsidRPr="0025567F" w:rsidRDefault="000D6000">
      <w:pPr>
        <w:pStyle w:val="ProductList-Body"/>
        <w:rPr>
          <w:lang w:val="pt-BR"/>
        </w:rPr>
      </w:pPr>
      <w:r w:rsidRPr="0025567F">
        <w:rPr>
          <w:lang w:val="pt-BR"/>
        </w:rPr>
        <w:t xml:space="preserve">Cada Entrada de Produto de Serviços Online inclui duas secções: Disponibilidade do Programa e Condições do Produto. </w:t>
      </w:r>
    </w:p>
    <w:p w:rsidR="00AF45B9" w:rsidRPr="0025567F" w:rsidRDefault="00AF45B9">
      <w:pPr>
        <w:pStyle w:val="ProductList-Body"/>
        <w:rPr>
          <w:lang w:val="pt-BR"/>
        </w:rPr>
      </w:pPr>
    </w:p>
    <w:p w:rsidR="00AF45B9" w:rsidRPr="0025567F" w:rsidRDefault="000D6000">
      <w:pPr>
        <w:pStyle w:val="ProductList-Body"/>
        <w:rPr>
          <w:lang w:val="pt-BR"/>
        </w:rPr>
      </w:pPr>
      <w:r w:rsidRPr="0025567F">
        <w:rPr>
          <w:b/>
          <w:color w:val="00188F"/>
          <w:lang w:val="pt-BR"/>
        </w:rPr>
        <w:t xml:space="preserve">1. Disponibilidade do Programa </w:t>
      </w:r>
      <w:r w:rsidRPr="0025567F">
        <w:rPr>
          <w:lang w:val="pt-BR"/>
        </w:rPr>
        <w:t>identifica, para cada Produto, o tipo de oferta, a contagem de pontos (conforme aplicável) e a disponibilidade pelos programas de licenciamento em volume.</w:t>
      </w:r>
    </w:p>
    <w:p w:rsidR="00AF45B9" w:rsidRDefault="000D6000">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AF45B9" w:rsidRDefault="00AF45B9">
      <w:pPr>
        <w:pStyle w:val="ProductList-Body"/>
      </w:pPr>
    </w:p>
    <w:p w:rsidR="00AF45B9" w:rsidRPr="0025567F" w:rsidRDefault="000D6000">
      <w:pPr>
        <w:pStyle w:val="ProductList-Body"/>
        <w:rPr>
          <w:lang w:val="pt-BR"/>
        </w:rPr>
      </w:pPr>
      <w:r w:rsidRPr="0025567F">
        <w:rPr>
          <w:b/>
          <w:color w:val="00188F"/>
          <w:lang w:val="pt-BR"/>
        </w:rPr>
        <w:lastRenderedPageBreak/>
        <w:t xml:space="preserve">2. Condições do Produto </w:t>
      </w:r>
      <w:r w:rsidRPr="0025567F">
        <w:rPr>
          <w:lang w:val="pt-BR"/>
        </w:rPr>
        <w:t>fornecem informações adicionais relacionadas com a aquisição do Produto, tal como pré-requisitos para aquisições, versões anteriores e a Família de Produtos aplicável.</w:t>
      </w:r>
    </w:p>
    <w:p w:rsidR="00AF45B9" w:rsidRDefault="000D600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AF45B9" w:rsidRDefault="00AF45B9">
      <w:pPr>
        <w:pStyle w:val="ProductList-Body"/>
      </w:pPr>
    </w:p>
    <w:p w:rsidR="00AF45B9" w:rsidRDefault="000D6000">
      <w:pPr>
        <w:pStyle w:val="ProductList-Body"/>
      </w:pPr>
      <w:r w:rsidRPr="0025567F">
        <w:rPr>
          <w:b/>
          <w:color w:val="00188F"/>
          <w:lang w:val="pt-BR"/>
        </w:rPr>
        <w:t xml:space="preserve">3. Direitos de Utilização </w:t>
      </w:r>
      <w:r w:rsidRPr="0025567F">
        <w:rPr>
          <w:lang w:val="pt-BR"/>
        </w:rPr>
        <w:t xml:space="preserve">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w:t>
      </w:r>
      <w:r>
        <w:t>Os termos para os Serviços Online estão nos OST.</w:t>
      </w:r>
    </w:p>
    <w:p w:rsidR="00AF45B9" w:rsidRDefault="000D600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AF45B9" w:rsidRDefault="00AF45B9">
      <w:pPr>
        <w:pStyle w:val="ProductList-Body"/>
      </w:pPr>
    </w:p>
    <w:p w:rsidR="00AF45B9" w:rsidRPr="0025567F" w:rsidRDefault="000D6000">
      <w:pPr>
        <w:pStyle w:val="ProductList-Body"/>
        <w:rPr>
          <w:lang w:val="pt-BR"/>
        </w:rPr>
      </w:pPr>
      <w:r w:rsidRPr="0025567F">
        <w:rPr>
          <w:b/>
          <w:color w:val="00188F"/>
          <w:lang w:val="pt-BR"/>
        </w:rPr>
        <w:t xml:space="preserve">4. Software Assurance </w:t>
      </w:r>
      <w:r w:rsidRPr="0025567F">
        <w:rPr>
          <w:lang w:val="pt-BR"/>
        </w:rPr>
        <w:t>identifica os termos e condições associados à cobertura SA.</w:t>
      </w:r>
    </w:p>
    <w:p w:rsidR="00AF45B9" w:rsidRDefault="000D600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AF45B9" w:rsidRPr="0025567F" w:rsidRDefault="000D6000">
      <w:pPr>
        <w:pStyle w:val="ProductList-Offering1Heading"/>
        <w:outlineLvl w:val="1"/>
        <w:rPr>
          <w:lang w:val="pt-BR"/>
        </w:rPr>
      </w:pPr>
      <w:bookmarkStart w:id="10" w:name="_Sec535"/>
      <w:r w:rsidRPr="0025567F">
        <w:rPr>
          <w:lang w:val="pt-BR"/>
        </w:rPr>
        <w:t>Clarificações e Resumo de Alterações a este Documento</w:t>
      </w:r>
      <w:bookmarkEnd w:id="10"/>
      <w:r>
        <w:fldChar w:fldCharType="begin"/>
      </w:r>
      <w:r w:rsidRPr="0025567F">
        <w:rPr>
          <w:lang w:val="pt-BR"/>
        </w:rPr>
        <w:instrText xml:space="preserve"> TC "</w:instrText>
      </w:r>
      <w:bookmarkStart w:id="11" w:name="_Toc512607841"/>
      <w:r w:rsidRPr="0025567F">
        <w:rPr>
          <w:lang w:val="pt-BR"/>
        </w:rPr>
        <w:instrText>Clarificações e Resumo de Alterações a este Documento</w:instrText>
      </w:r>
      <w:bookmarkEnd w:id="11"/>
      <w:r w:rsidRPr="0025567F">
        <w:rPr>
          <w:lang w:val="pt-BR"/>
        </w:rPr>
        <w:instrText>" \l 2</w:instrText>
      </w:r>
      <w:r>
        <w:fldChar w:fldCharType="end"/>
      </w:r>
    </w:p>
    <w:p w:rsidR="00AF45B9" w:rsidRPr="0025567F" w:rsidRDefault="000D6000">
      <w:pPr>
        <w:pStyle w:val="ProductList-Body"/>
        <w:rPr>
          <w:lang w:val="pt-BR"/>
        </w:rPr>
      </w:pPr>
      <w:r w:rsidRPr="0025567F">
        <w:rPr>
          <w:lang w:val="pt-BR"/>
        </w:rP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02"/>
        <w:gridCol w:w="5388"/>
      </w:tblGrid>
      <w:tr w:rsidR="00AF4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Eliminações</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Mobile Asset Management Distance Matrix Per Asset Automatic</w:t>
            </w:r>
          </w:p>
        </w:tc>
        <w:tc>
          <w:tcPr>
            <w:tcW w:w="612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Mobile Asset Management Distance Matrix Per Asset Manual</w:t>
            </w:r>
          </w:p>
        </w:tc>
        <w:tc>
          <w:tcPr>
            <w:tcW w:w="612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Mobile Asset Management Truck Routing Per Asset</w:t>
            </w:r>
          </w:p>
        </w:tc>
        <w:tc>
          <w:tcPr>
            <w:tcW w:w="612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Mobile Asset Management Drive Analytics Per Asset</w:t>
            </w:r>
          </w:p>
        </w:tc>
        <w:tc>
          <w:tcPr>
            <w:tcW w:w="612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Pr="0025567F" w:rsidRDefault="000D6000">
      <w:pPr>
        <w:pStyle w:val="ProductList-ClauseHeading"/>
        <w:outlineLvl w:val="2"/>
        <w:rPr>
          <w:lang w:val="pt-BR"/>
        </w:rPr>
      </w:pPr>
      <w:r w:rsidRPr="0025567F">
        <w:rPr>
          <w:lang w:val="pt-BR"/>
        </w:rPr>
        <w:t>Software</w:t>
      </w:r>
    </w:p>
    <w:p w:rsidR="00AF45B9" w:rsidRPr="0025567F" w:rsidRDefault="000F69F4">
      <w:pPr>
        <w:pStyle w:val="ProductList-Body"/>
        <w:rPr>
          <w:lang w:val="pt-BR"/>
        </w:rPr>
      </w:pPr>
      <w:hyperlink w:anchor="_Sec592">
        <w:r w:rsidR="000D6000" w:rsidRPr="0025567F">
          <w:rPr>
            <w:color w:val="00467F"/>
            <w:u w:val="single"/>
            <w:lang w:val="pt-BR"/>
          </w:rPr>
          <w:t>BizTalk</w:t>
        </w:r>
      </w:hyperlink>
      <w:r w:rsidR="000D6000" w:rsidRPr="0025567F">
        <w:rPr>
          <w:lang w:val="pt-BR"/>
        </w:rPr>
        <w:t>: Foi adicionado texto a clarificar que os clientes podem utilizar os Feature Packs disponibilizados durante a vigência da respetiva cobertura SA.</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Serviços Online</w:t>
      </w:r>
    </w:p>
    <w:p w:rsidR="00AF45B9" w:rsidRPr="0025567F" w:rsidRDefault="000F69F4">
      <w:pPr>
        <w:pStyle w:val="ProductList-Body"/>
        <w:rPr>
          <w:lang w:val="pt-BR"/>
        </w:rPr>
      </w:pPr>
      <w:hyperlink w:anchor="_Sec625">
        <w:r w:rsidR="000D6000" w:rsidRPr="0025567F">
          <w:rPr>
            <w:color w:val="00467F"/>
            <w:u w:val="single"/>
            <w:lang w:val="pt-BR"/>
          </w:rPr>
          <w:t>Serviços do Microsoft Azure</w:t>
        </w:r>
      </w:hyperlink>
      <w:r w:rsidR="000D6000" w:rsidRPr="0025567F">
        <w:rPr>
          <w:lang w:val="pt-BR"/>
        </w:rPr>
        <w:t>: Foram atualizados os termos de suporte à faturação do Consumo do Compromisso Monetário Em Excesso de trimestral para mensal. Também foram adicionados termos de suporte às Reservas do Azure/Instâncias Reservadas.</w:t>
      </w:r>
    </w:p>
    <w:p w:rsidR="00AF45B9" w:rsidRPr="0025567F" w:rsidRDefault="000F69F4">
      <w:pPr>
        <w:pStyle w:val="ProductList-Body"/>
        <w:rPr>
          <w:lang w:val="pt-BR"/>
        </w:rPr>
      </w:pPr>
      <w:hyperlink w:anchor="_Sec1246">
        <w:r w:rsidR="000D6000" w:rsidRPr="0025567F">
          <w:rPr>
            <w:color w:val="00467F"/>
            <w:u w:val="single"/>
            <w:lang w:val="pt-BR"/>
          </w:rPr>
          <w:t>Subscrições de Servidor para o Azure</w:t>
        </w:r>
      </w:hyperlink>
      <w:r w:rsidR="000D6000" w:rsidRPr="0025567F">
        <w:rPr>
          <w:lang w:val="pt-BR"/>
        </w:rPr>
        <w:t xml:space="preserve">: Foi adicionada uma nova entrada de suporte ao lançamento das Subscrições de Servidor para o Azure. As Subscrições de Servidor para Azure são subscrições que podem ser adquiridas via CSP e Microsoft Store para Empresas, e permitem aos clientes </w:t>
      </w:r>
      <w:r w:rsidR="000D6000" w:rsidRPr="0025567F">
        <w:rPr>
          <w:lang w:val="pt-BR"/>
        </w:rPr>
        <w:lastRenderedPageBreak/>
        <w:t>fazerem a implementação no Azure ou em servidores dedicados à utilização por parte dos clientes, tal como estabelecido nas Condições do Produto.</w:t>
      </w:r>
    </w:p>
    <w:p w:rsidR="00AF45B9" w:rsidRPr="0025567F" w:rsidRDefault="00AF45B9">
      <w:pPr>
        <w:pStyle w:val="ProductList-Body"/>
        <w:rPr>
          <w:lang w:val="pt-BR"/>
        </w:rPr>
      </w:pPr>
    </w:p>
    <w:p w:rsidR="00AF45B9" w:rsidRPr="0025567F" w:rsidRDefault="00AF45B9">
      <w:pPr>
        <w:pStyle w:val="ProductList-Body"/>
        <w:jc w:val="right"/>
        <w:rPr>
          <w:lang w:val="pt-BR"/>
        </w:rPr>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AF45B9">
      <w:pPr>
        <w:sectPr w:rsidR="00AF45B9">
          <w:headerReference w:type="default" r:id="rId24"/>
          <w:footerReference w:type="default" r:id="rId25"/>
          <w:type w:val="continuous"/>
          <w:pgSz w:w="12240" w:h="15840" w:code="1"/>
          <w:pgMar w:top="1170" w:right="720" w:bottom="720" w:left="720" w:header="432" w:footer="288" w:gutter="0"/>
          <w:cols w:space="360"/>
        </w:sectPr>
      </w:pPr>
    </w:p>
    <w:p w:rsidR="00AF45B9" w:rsidRDefault="000D6000">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512607842"/>
      <w:r>
        <w:instrText>Termos de Licenciamento</w:instrText>
      </w:r>
      <w:bookmarkEnd w:id="13"/>
      <w:r>
        <w:instrText>" \l 1</w:instrText>
      </w:r>
      <w:r>
        <w:fldChar w:fldCharType="end"/>
      </w:r>
    </w:p>
    <w:p w:rsidR="00AF45B9" w:rsidRPr="0025567F" w:rsidRDefault="000D6000">
      <w:pPr>
        <w:pStyle w:val="ProductList-Body"/>
        <w:rPr>
          <w:lang w:val="pt-BR"/>
        </w:rPr>
      </w:pPr>
      <w:r w:rsidRPr="0025567F">
        <w:rPr>
          <w:lang w:val="pt-BR"/>
        </w:rP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AF45B9" w:rsidRPr="0025567F" w:rsidRDefault="00AF45B9">
      <w:pPr>
        <w:pStyle w:val="ProductList-Body"/>
        <w:rPr>
          <w:lang w:val="pt-BR"/>
        </w:rPr>
      </w:pPr>
    </w:p>
    <w:p w:rsidR="00AF45B9" w:rsidRPr="0025567F" w:rsidRDefault="000D6000">
      <w:pPr>
        <w:pStyle w:val="ProductList-Body"/>
        <w:rPr>
          <w:lang w:val="pt-BR"/>
        </w:rPr>
      </w:pPr>
      <w:r w:rsidRPr="0025567F">
        <w:rPr>
          <w:lang w:val="pt-BR"/>
        </w:rP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rsidR="00AF45B9" w:rsidRPr="0025567F" w:rsidRDefault="000D6000">
      <w:pPr>
        <w:pStyle w:val="ProductList-OfferingGroupHeading"/>
        <w:outlineLvl w:val="1"/>
        <w:rPr>
          <w:lang w:val="pt-BR"/>
        </w:rPr>
      </w:pPr>
      <w:bookmarkStart w:id="14" w:name="_Sec537"/>
      <w:r w:rsidRPr="0025567F">
        <w:rPr>
          <w:lang w:val="pt-BR"/>
        </w:rPr>
        <w:t>Termos de Licenciamento Universal</w:t>
      </w:r>
      <w:bookmarkEnd w:id="14"/>
      <w:r>
        <w:fldChar w:fldCharType="begin"/>
      </w:r>
      <w:r w:rsidRPr="0025567F">
        <w:rPr>
          <w:lang w:val="pt-BR"/>
        </w:rPr>
        <w:instrText xml:space="preserve"> TC "</w:instrText>
      </w:r>
      <w:bookmarkStart w:id="15" w:name="_Toc512607843"/>
      <w:r w:rsidRPr="0025567F">
        <w:rPr>
          <w:lang w:val="pt-BR"/>
        </w:rPr>
        <w:instrText>Termos de Licenciamento Universal</w:instrText>
      </w:r>
      <w:bookmarkEnd w:id="15"/>
      <w:r w:rsidRPr="0025567F">
        <w:rPr>
          <w:lang w:val="pt-BR"/>
        </w:rPr>
        <w:instrText>" \l 2</w:instrText>
      </w:r>
      <w:r>
        <w:fldChar w:fldCharType="end"/>
      </w:r>
    </w:p>
    <w:p w:rsidR="00AF45B9" w:rsidRPr="0025567F" w:rsidRDefault="000D6000">
      <w:pPr>
        <w:pStyle w:val="ProductList-Body"/>
        <w:rPr>
          <w:lang w:val="pt-BR"/>
        </w:rPr>
      </w:pPr>
      <w:r w:rsidRPr="0025567F">
        <w:rPr>
          <w:lang w:val="pt-BR"/>
        </w:rP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1. Definições</w:t>
      </w:r>
    </w:p>
    <w:p w:rsidR="00AF45B9" w:rsidRPr="0025567F" w:rsidRDefault="000D6000">
      <w:pPr>
        <w:pStyle w:val="ProductList-Body"/>
        <w:rPr>
          <w:lang w:val="pt-BR"/>
        </w:rPr>
      </w:pPr>
      <w:r w:rsidRPr="0025567F">
        <w:rPr>
          <w:lang w:val="pt-BR"/>
        </w:rPr>
        <w:t xml:space="preserve">Os termos utilizados nos Termos de Produto mas não definidos no </w:t>
      </w:r>
      <w:hyperlink w:anchor="_Sec549">
        <w:r w:rsidRPr="0025567F">
          <w:rPr>
            <w:color w:val="00467F"/>
            <w:u w:val="single"/>
            <w:lang w:val="pt-BR"/>
          </w:rPr>
          <w:t>Glossário</w:t>
        </w:r>
      </w:hyperlink>
      <w:r w:rsidRPr="0025567F">
        <w:rPr>
          <w:lang w:val="pt-BR"/>
        </w:rPr>
        <w:t xml:space="preserve"> terão a respetiva definição estabelecida no contrato de licenciamento em volume do Cliente.</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2. Direitos de Utilização do Cliente</w:t>
      </w:r>
    </w:p>
    <w:p w:rsidR="00AF45B9" w:rsidRPr="0025567F" w:rsidRDefault="000D6000">
      <w:pPr>
        <w:pStyle w:val="ProductList-Body"/>
        <w:rPr>
          <w:lang w:val="pt-BR"/>
        </w:rPr>
      </w:pPr>
      <w:r w:rsidRPr="0025567F">
        <w:rPr>
          <w:lang w:val="pt-BR"/>
        </w:rPr>
        <w:t xml:space="preserve">Se o Cliente cumprir o respetivo contrato de licenciamento em volume, poderá utilizar o software consoante expressamente permitido nos Termos de Produto. O Cliente necessita de uma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para cada Produto e funcionalidade licenciada em separado, utilizados num dispositivo ou por um utilizador.</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3. Direitos de Utilização de Outras Versões e Edições Inferiores</w:t>
      </w:r>
    </w:p>
    <w:p w:rsidR="00AF45B9" w:rsidRPr="0025567F" w:rsidRDefault="000D6000">
      <w:pPr>
        <w:pStyle w:val="ProductList-Body"/>
        <w:rPr>
          <w:lang w:val="pt-BR"/>
        </w:rPr>
      </w:pPr>
      <w:r w:rsidRPr="0025567F">
        <w:rPr>
          <w:lang w:val="pt-BR"/>
        </w:rPr>
        <w:t xml:space="preserve">Em qualquer cópia ou </w:t>
      </w:r>
      <w:r>
        <w:fldChar w:fldCharType="begin"/>
      </w:r>
      <w:r w:rsidRPr="0025567F">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25567F">
        <w:rPr>
          <w:color w:val="0563C1"/>
          <w:lang w:val="pt-BR"/>
        </w:rPr>
        <w:t>Instância</w:t>
      </w:r>
      <w:r>
        <w:fldChar w:fldCharType="end"/>
      </w:r>
      <w:r w:rsidRPr="0025567F">
        <w:rPr>
          <w:lang w:val="pt-BR"/>
        </w:rPr>
        <w:t xml:space="preserve"> permitida, o Cliente pode criar, armazenar, instalar, executar ou aceder, em vez da versão licenciada, a uma cópia ou </w:t>
      </w:r>
      <w:r>
        <w:fldChar w:fldCharType="begin"/>
      </w:r>
      <w:r w:rsidRPr="0025567F">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25567F">
        <w:rPr>
          <w:color w:val="0563C1"/>
          <w:lang w:val="pt-BR"/>
        </w:rPr>
        <w:t>Instância</w:t>
      </w:r>
      <w:r>
        <w:fldChar w:fldCharType="end"/>
      </w:r>
      <w:r w:rsidRPr="0025567F">
        <w:rPr>
          <w:lang w:val="pt-BR"/>
        </w:rP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4. Software de Terceiros</w:t>
      </w:r>
    </w:p>
    <w:p w:rsidR="00AF45B9" w:rsidRPr="0025567F" w:rsidRDefault="000D6000">
      <w:pPr>
        <w:pStyle w:val="ProductList-Body"/>
        <w:rPr>
          <w:lang w:val="pt-BR"/>
        </w:rPr>
      </w:pPr>
      <w:r w:rsidRPr="0025567F">
        <w:rPr>
          <w:lang w:val="pt-BR"/>
        </w:rP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5. Código de Pré-lançamento, Atualizações ou Suplementos, Funcionalidade Adicional</w:t>
      </w:r>
    </w:p>
    <w:p w:rsidR="00AF45B9" w:rsidRPr="0025567F" w:rsidRDefault="000D6000">
      <w:pPr>
        <w:pStyle w:val="ProductList-Body"/>
        <w:rPr>
          <w:lang w:val="pt-BR"/>
        </w:rPr>
      </w:pPr>
      <w:r w:rsidRPr="0025567F">
        <w:rPr>
          <w:lang w:val="pt-BR"/>
        </w:rP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6. Restrições</w:t>
      </w:r>
    </w:p>
    <w:p w:rsidR="00AF45B9" w:rsidRPr="0025567F" w:rsidRDefault="000D6000">
      <w:pPr>
        <w:pStyle w:val="ProductList-Body"/>
        <w:rPr>
          <w:lang w:val="pt-BR"/>
        </w:rPr>
      </w:pPr>
      <w:r w:rsidRPr="0025567F">
        <w:rPr>
          <w:lang w:val="pt-BR"/>
        </w:rP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rsidRPr="0025567F">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w:t>
      </w:r>
      <w:r>
        <w:fldChar w:fldCharType="end"/>
      </w:r>
      <w:r w:rsidRPr="0025567F">
        <w:rPr>
          <w:lang w:val="pt-BR"/>
        </w:rP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7. Software Assurance</w:t>
      </w:r>
    </w:p>
    <w:p w:rsidR="00AF45B9" w:rsidRPr="0025567F" w:rsidRDefault="000D6000">
      <w:pPr>
        <w:pStyle w:val="ProductList-Body"/>
        <w:rPr>
          <w:lang w:val="pt-BR"/>
        </w:rPr>
      </w:pPr>
      <w:r w:rsidRPr="0025567F">
        <w:rPr>
          <w:lang w:val="pt-BR"/>
        </w:rPr>
        <w:t xml:space="preserve">A cobertura SA poderá conceder direitos de utilização adicionais ao Cliente. Estes direitos adicionais terminam quando expirar a cobertura SA para 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salvo disposição em contrário na descrição do benefício.</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8. Gestão de Software de Outsourcing</w:t>
      </w:r>
    </w:p>
    <w:p w:rsidR="00AF45B9" w:rsidRPr="0025567F" w:rsidRDefault="000D6000">
      <w:pPr>
        <w:pStyle w:val="ProductList-Body"/>
        <w:rPr>
          <w:lang w:val="pt-BR"/>
        </w:rPr>
      </w:pPr>
      <w:r w:rsidRPr="0025567F">
        <w:rPr>
          <w:lang w:val="pt-BR"/>
        </w:rPr>
        <w:t xml:space="preserve">O Cliente poderá instalar e utilizar cópias licenciadas do software em </w:t>
      </w:r>
      <w:r>
        <w:fldChar w:fldCharType="begin"/>
      </w:r>
      <w:r w:rsidRPr="0025567F">
        <w:rPr>
          <w:lang w:val="pt-BR"/>
        </w:rPr>
        <w:instrText xml:space="preserve"> AutoTextList   \s NoStyle \t "Servidor designa um sistema de hardware físico que pode executar o software de servidor." </w:instrText>
      </w:r>
      <w:r>
        <w:fldChar w:fldCharType="separate"/>
      </w:r>
      <w:r w:rsidRPr="0025567F">
        <w:rPr>
          <w:color w:val="0563C1"/>
          <w:lang w:val="pt-BR"/>
        </w:rPr>
        <w:t>Servidores</w:t>
      </w:r>
      <w:r>
        <w:fldChar w:fldCharType="end"/>
      </w:r>
      <w:r w:rsidRPr="0025567F">
        <w:rPr>
          <w:lang w:val="pt-BR"/>
        </w:rP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lastRenderedPageBreak/>
        <w:t>9. Atribuição e Reatribuição de Licenças</w:t>
      </w:r>
    </w:p>
    <w:p w:rsidR="00AF45B9" w:rsidRPr="0025567F" w:rsidRDefault="000D6000">
      <w:pPr>
        <w:pStyle w:val="ProductList-Body"/>
        <w:rPr>
          <w:lang w:val="pt-BR"/>
        </w:rPr>
      </w:pPr>
      <w:r w:rsidRPr="0025567F">
        <w:rPr>
          <w:lang w:val="pt-BR"/>
        </w:rPr>
        <w:t xml:space="preserve">Antes de o Cliente utilizar software ao abrigo de uma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deve atribuir essa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a um dispositivo ou utilizador, conforme apropriado. O Cliente poderá reatribuir uma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a outro dispositivo ou utilizador, mas não num período inferior a 90 dias desde a última reatribuição dessa mesma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a menos que a reatribuição seja devida a (i) falha ou perda permanente de hardware, (ii) cessação do trabalho ou contrato do utilizador ou (iii) reatribuição temporária de </w:t>
      </w:r>
      <w:r>
        <w:fldChar w:fldCharType="begin"/>
      </w:r>
      <w:r w:rsidRPr="0025567F">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25567F">
        <w:rPr>
          <w:color w:val="0563C1"/>
          <w:lang w:val="pt-BR"/>
        </w:rPr>
        <w:t>CALs</w:t>
      </w:r>
      <w:r>
        <w:fldChar w:fldCharType="end"/>
      </w:r>
      <w:r w:rsidRPr="0025567F">
        <w:rPr>
          <w:lang w:val="pt-BR"/>
        </w:rPr>
        <w:t xml:space="preserve">, </w:t>
      </w:r>
      <w:r>
        <w:fldChar w:fldCharType="begin"/>
      </w:r>
      <w:r w:rsidRPr="0025567F">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25567F">
        <w:rPr>
          <w:color w:val="0563C1"/>
          <w:lang w:val="pt-BR"/>
        </w:rPr>
        <w:t>Licenças de Gestão</w:t>
      </w:r>
      <w:r>
        <w:fldChar w:fldCharType="end"/>
      </w:r>
      <w:r w:rsidRPr="0025567F">
        <w:rPr>
          <w:lang w:val="pt-BR"/>
        </w:rPr>
        <w:t xml:space="preserve"> de Cliente e </w:t>
      </w:r>
      <w:r>
        <w:fldChar w:fldCharType="begin"/>
      </w:r>
      <w:r w:rsidRPr="0025567F">
        <w:rPr>
          <w:lang w:val="pt-BR"/>
        </w:rPr>
        <w:instrText xml:space="preserve"> AutoTextList   \s NoStyle \t "SL designa a Licença de subscrição que permite o acesso a software ou a um serviço alojado por um determinado período de tempo." </w:instrText>
      </w:r>
      <w:r>
        <w:fldChar w:fldCharType="separate"/>
      </w:r>
      <w:r w:rsidRPr="0025567F">
        <w:rPr>
          <w:color w:val="0563C1"/>
          <w:lang w:val="pt-BR"/>
        </w:rPr>
        <w:t>SLs</w:t>
      </w:r>
      <w:r>
        <w:fldChar w:fldCharType="end"/>
      </w:r>
      <w:r w:rsidRPr="0025567F">
        <w:rPr>
          <w:lang w:val="pt-BR"/>
        </w:rP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qualificável subjacente. Aplicam-se termos adicionais à reatribuição das licenças por dispositivo de sistema operativo de estação de trabalho Windows, conforme detalhado na </w:t>
      </w:r>
      <w:hyperlink w:anchor="_Sec652">
        <w:r w:rsidRPr="0025567F">
          <w:rPr>
            <w:color w:val="00467F"/>
            <w:u w:val="single"/>
            <w:lang w:val="pt-BR"/>
          </w:rPr>
          <w:t>Entrada de Produto do Windows</w:t>
        </w:r>
      </w:hyperlink>
      <w:r w:rsidRPr="0025567F">
        <w:rPr>
          <w:lang w:val="pt-BR"/>
        </w:rPr>
        <w:t>.</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10. Medidas Técnicas</w:t>
      </w:r>
    </w:p>
    <w:p w:rsidR="00AF45B9" w:rsidRPr="0025567F" w:rsidRDefault="000D6000">
      <w:pPr>
        <w:pStyle w:val="ProductList-Body"/>
        <w:rPr>
          <w:lang w:val="pt-BR"/>
        </w:rPr>
      </w:pPr>
      <w:r w:rsidRPr="0025567F">
        <w:rPr>
          <w:lang w:val="pt-BR"/>
        </w:rP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AF45B9" w:rsidRPr="0025567F" w:rsidRDefault="00AF45B9">
      <w:pPr>
        <w:pStyle w:val="ProductList-Body"/>
        <w:rPr>
          <w:lang w:val="pt-BR"/>
        </w:rPr>
      </w:pPr>
    </w:p>
    <w:p w:rsidR="00AF45B9" w:rsidRPr="0025567F" w:rsidRDefault="000D6000">
      <w:pPr>
        <w:pStyle w:val="ProductList-SubClauseHeading"/>
        <w:outlineLvl w:val="3"/>
        <w:rPr>
          <w:lang w:val="pt-BR"/>
        </w:rPr>
      </w:pPr>
      <w:r w:rsidRPr="0025567F">
        <w:rPr>
          <w:lang w:val="pt-BR"/>
        </w:rPr>
        <w:t>10.1 Ativação e validação</w:t>
      </w:r>
    </w:p>
    <w:p w:rsidR="00AF45B9" w:rsidRPr="0025567F" w:rsidRDefault="000D6000">
      <w:pPr>
        <w:pStyle w:val="ProductList-BodyIndented"/>
        <w:rPr>
          <w:lang w:val="pt-BR"/>
        </w:rPr>
      </w:pPr>
      <w:r w:rsidRPr="0025567F">
        <w:rPr>
          <w:lang w:val="pt-BR"/>
        </w:rPr>
        <w:t>O Cliente deve utilizar a chave de produto adequada fornecida pela Microsoft na ativação e na validação do Produto de software que está a ser instalado pelo Cliente.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rsidR="00AF45B9" w:rsidRPr="0025567F" w:rsidRDefault="00AF45B9">
      <w:pPr>
        <w:pStyle w:val="ProductList-BodyIndented"/>
        <w:rPr>
          <w:lang w:val="pt-BR"/>
        </w:rPr>
      </w:pPr>
    </w:p>
    <w:p w:rsidR="00AF45B9" w:rsidRPr="0025567F" w:rsidRDefault="000D6000">
      <w:pPr>
        <w:pStyle w:val="ProductList-SubClauseHeading"/>
        <w:outlineLvl w:val="3"/>
        <w:rPr>
          <w:lang w:val="pt-BR"/>
        </w:rPr>
      </w:pPr>
      <w:r w:rsidRPr="0025567F">
        <w:rPr>
          <w:lang w:val="pt-BR"/>
        </w:rPr>
        <w:t>10.2 Chaves de Produto</w:t>
      </w:r>
    </w:p>
    <w:p w:rsidR="00AF45B9" w:rsidRPr="0025567F" w:rsidRDefault="000D6000">
      <w:pPr>
        <w:pStyle w:val="ProductList-BodyIndented"/>
        <w:rPr>
          <w:lang w:val="pt-BR"/>
        </w:rPr>
      </w:pPr>
      <w:r w:rsidRPr="0025567F">
        <w:rPr>
          <w:lang w:val="pt-BR"/>
        </w:rP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AF45B9" w:rsidRPr="0025567F" w:rsidRDefault="00AF45B9">
      <w:pPr>
        <w:pStyle w:val="ProductList-BodyIndented"/>
        <w:rPr>
          <w:lang w:val="pt-BR"/>
        </w:rPr>
      </w:pPr>
    </w:p>
    <w:p w:rsidR="00AF45B9" w:rsidRPr="0025567F" w:rsidRDefault="000D6000">
      <w:pPr>
        <w:pStyle w:val="ProductList-ClauseHeading"/>
        <w:outlineLvl w:val="2"/>
        <w:rPr>
          <w:lang w:val="pt-BR"/>
        </w:rPr>
      </w:pPr>
      <w:r w:rsidRPr="0025567F">
        <w:rPr>
          <w:lang w:val="pt-BR"/>
        </w:rPr>
        <w:t>11. Notificações</w:t>
      </w:r>
    </w:p>
    <w:p w:rsidR="00AF45B9" w:rsidRPr="0025567F" w:rsidRDefault="000D6000">
      <w:pPr>
        <w:pStyle w:val="ProductList-Body"/>
        <w:rPr>
          <w:lang w:val="pt-BR"/>
        </w:rPr>
      </w:pPr>
      <w:r w:rsidRPr="0025567F">
        <w:rPr>
          <w:lang w:val="pt-BR"/>
        </w:rPr>
        <w:t>Quando indicado na secção Direitos de Utilização de cada Entrada de Produto, aplicam-se as seguintes notificações:</w:t>
      </w:r>
    </w:p>
    <w:p w:rsidR="00AF45B9" w:rsidRPr="0025567F" w:rsidRDefault="00AF45B9">
      <w:pPr>
        <w:pStyle w:val="ProductList-Body"/>
        <w:rPr>
          <w:lang w:val="pt-BR"/>
        </w:rPr>
      </w:pPr>
    </w:p>
    <w:p w:rsidR="00AF45B9" w:rsidRPr="0025567F" w:rsidRDefault="000D6000">
      <w:pPr>
        <w:pStyle w:val="ProductList-SubClauseHeading"/>
        <w:outlineLvl w:val="3"/>
        <w:rPr>
          <w:lang w:val="pt-BR"/>
        </w:rPr>
      </w:pPr>
      <w:r w:rsidRPr="0025567F">
        <w:rPr>
          <w:lang w:val="pt-BR"/>
        </w:rPr>
        <w:t>11.1 Funcionalidades baseadas na Internet</w:t>
      </w:r>
    </w:p>
    <w:p w:rsidR="00AF45B9" w:rsidRPr="0025567F" w:rsidRDefault="000D6000">
      <w:pPr>
        <w:pStyle w:val="ProductList-BodyIndented"/>
        <w:rPr>
          <w:lang w:val="pt-BR"/>
        </w:rPr>
      </w:pPr>
      <w:r w:rsidRPr="0025567F">
        <w:rPr>
          <w:lang w:val="pt-BR"/>
        </w:rP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AF45B9" w:rsidRPr="0025567F" w:rsidRDefault="00AF45B9">
      <w:pPr>
        <w:pStyle w:val="ProductList-BodyIndented"/>
        <w:rPr>
          <w:lang w:val="pt-BR"/>
        </w:rPr>
      </w:pPr>
    </w:p>
    <w:p w:rsidR="00AF45B9" w:rsidRPr="0025567F" w:rsidRDefault="000D6000">
      <w:pPr>
        <w:pStyle w:val="ProductList-SubClauseHeading"/>
        <w:outlineLvl w:val="3"/>
        <w:rPr>
          <w:lang w:val="pt-BR"/>
        </w:rPr>
      </w:pPr>
      <w:r w:rsidRPr="0025567F">
        <w:rPr>
          <w:lang w:val="pt-BR"/>
        </w:rPr>
        <w:t>11.2 Mapas Bing</w:t>
      </w:r>
    </w:p>
    <w:p w:rsidR="00AF45B9" w:rsidRPr="0025567F" w:rsidRDefault="000D6000">
      <w:pPr>
        <w:pStyle w:val="ProductList-BodyIndented"/>
        <w:rPr>
          <w:lang w:val="pt-BR"/>
        </w:rPr>
      </w:pPr>
      <w:r w:rsidRPr="0025567F">
        <w:rPr>
          <w:lang w:val="pt-BR"/>
        </w:rP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6">
        <w:r w:rsidRPr="0025567F">
          <w:rPr>
            <w:color w:val="00467F"/>
            <w:u w:val="single"/>
            <w:lang w:val="pt-BR"/>
          </w:rPr>
          <w:t>http://go.microsoft.com/?linkid=9710837</w:t>
        </w:r>
      </w:hyperlink>
      <w:r w:rsidRPr="0025567F">
        <w:rPr>
          <w:lang w:val="pt-BR"/>
        </w:rPr>
        <w:t xml:space="preserve"> e pela Declaração de Privacidade dos Mapas Bing disponível em </w:t>
      </w:r>
      <w:hyperlink r:id="rId27">
        <w:r w:rsidRPr="0025567F">
          <w:rPr>
            <w:color w:val="00467F"/>
            <w:u w:val="single"/>
            <w:lang w:val="pt-BR"/>
          </w:rPr>
          <w:t>http://go.microsoft.com/fwlink/?LinkID=248686</w:t>
        </w:r>
      </w:hyperlink>
      <w:r w:rsidRPr="0025567F">
        <w:rPr>
          <w:lang w:val="pt-BR"/>
        </w:rPr>
        <w:t>.</w:t>
      </w:r>
    </w:p>
    <w:p w:rsidR="00AF45B9" w:rsidRPr="0025567F" w:rsidRDefault="00AF45B9">
      <w:pPr>
        <w:pStyle w:val="ProductList-BodyIndented"/>
        <w:rPr>
          <w:lang w:val="pt-BR"/>
        </w:rPr>
      </w:pPr>
    </w:p>
    <w:p w:rsidR="00AF45B9" w:rsidRPr="0025567F" w:rsidRDefault="000D6000">
      <w:pPr>
        <w:pStyle w:val="ProductList-SubClauseHeading"/>
        <w:outlineLvl w:val="3"/>
        <w:rPr>
          <w:lang w:val="pt-BR"/>
        </w:rPr>
      </w:pPr>
      <w:r w:rsidRPr="0025567F">
        <w:rPr>
          <w:lang w:val="pt-BR"/>
        </w:rPr>
        <w:t>11.3 Norma Visual H.264/AVC, Norma de Vídeo VC-1 e Norma Visual MPEG-4 Parte 2</w:t>
      </w:r>
    </w:p>
    <w:p w:rsidR="00AF45B9" w:rsidRPr="0025567F" w:rsidRDefault="000D6000">
      <w:pPr>
        <w:pStyle w:val="ProductList-BodyIndented"/>
        <w:rPr>
          <w:lang w:val="pt-BR"/>
        </w:rPr>
      </w:pPr>
      <w:r w:rsidRPr="0025567F">
        <w:rPr>
          <w:lang w:val="pt-BR"/>
        </w:rP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8">
        <w:r w:rsidRPr="0025567F">
          <w:rPr>
            <w:color w:val="00467F"/>
            <w:u w:val="single"/>
            <w:lang w:val="pt-BR"/>
          </w:rPr>
          <w:t>www.mpegla.com</w:t>
        </w:r>
      </w:hyperlink>
      <w:r w:rsidRPr="0025567F">
        <w:rPr>
          <w:lang w:val="pt-BR"/>
        </w:rP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AF45B9" w:rsidRPr="0025567F" w:rsidRDefault="00AF45B9">
      <w:pPr>
        <w:pStyle w:val="ProductList-BodyIndented"/>
        <w:rPr>
          <w:lang w:val="pt-BR"/>
        </w:rPr>
      </w:pPr>
    </w:p>
    <w:p w:rsidR="00AF45B9" w:rsidRPr="0025567F" w:rsidRDefault="000D6000">
      <w:pPr>
        <w:pStyle w:val="ProductList-ClauseHeading"/>
        <w:outlineLvl w:val="2"/>
        <w:rPr>
          <w:lang w:val="pt-BR"/>
        </w:rPr>
      </w:pPr>
      <w:r w:rsidRPr="0025567F">
        <w:rPr>
          <w:lang w:val="pt-BR"/>
        </w:rPr>
        <w:t>12. Componentes de Tipos de Letra, Imagens e Sons</w:t>
      </w:r>
    </w:p>
    <w:p w:rsidR="00AF45B9" w:rsidRPr="0025567F" w:rsidRDefault="000D6000">
      <w:pPr>
        <w:pStyle w:val="ProductList-Body"/>
        <w:rPr>
          <w:lang w:val="pt-BR"/>
        </w:rPr>
      </w:pPr>
      <w:r w:rsidRPr="0025567F">
        <w:rPr>
          <w:lang w:val="pt-BR"/>
        </w:rPr>
        <w:t xml:space="preserve">Enquanto o Cliente executa o software, poderá aceder e utilizar ícones, imagens, sons e suportes de dados incluídos com o software apenas a partir de um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13. Tecnologias Incluídas</w:t>
      </w:r>
    </w:p>
    <w:p w:rsidR="00AF45B9" w:rsidRPr="0025567F" w:rsidRDefault="000D6000">
      <w:pPr>
        <w:pStyle w:val="ProductList-Body"/>
        <w:rPr>
          <w:lang w:val="pt-BR"/>
        </w:rPr>
      </w:pPr>
      <w:r w:rsidRPr="0025567F">
        <w:rPr>
          <w:lang w:val="pt-BR"/>
        </w:rP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14. Teste de Referência</w:t>
      </w:r>
    </w:p>
    <w:p w:rsidR="00AF45B9" w:rsidRPr="0025567F" w:rsidRDefault="000D6000">
      <w:pPr>
        <w:pStyle w:val="ProductList-Body"/>
        <w:rPr>
          <w:lang w:val="pt-BR"/>
        </w:rPr>
      </w:pPr>
      <w:r w:rsidRPr="0025567F">
        <w:rPr>
          <w:lang w:val="pt-BR"/>
        </w:rPr>
        <w:t xml:space="preserve">O Cliente deve obter o consentimento prévio por escrito da Microsoft para divulgar a terceiros os resultados de eventuais testes de referência de qualquer Produto de </w:t>
      </w:r>
      <w:r>
        <w:fldChar w:fldCharType="begin"/>
      </w:r>
      <w:r w:rsidRPr="0025567F">
        <w:rPr>
          <w:lang w:val="pt-BR"/>
        </w:rPr>
        <w:instrText xml:space="preserve"> AutoTextList   \s NoStyle \t "Servidor designa um sistema de hardware físico que pode executar o software de servidor." </w:instrText>
      </w:r>
      <w:r>
        <w:fldChar w:fldCharType="separate"/>
      </w:r>
      <w:r w:rsidRPr="0025567F">
        <w:rPr>
          <w:color w:val="0563C1"/>
          <w:lang w:val="pt-BR"/>
        </w:rPr>
        <w:t>Servidor</w:t>
      </w:r>
      <w:r>
        <w:fldChar w:fldCharType="end"/>
      </w:r>
      <w:r w:rsidRPr="0025567F">
        <w:rPr>
          <w:lang w:val="pt-BR"/>
        </w:rPr>
        <w:t xml:space="preserve"> ou Microsoft Desktop Optimization Pack. Esta disposição não se aplica ao Windows Server.</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15. Multiplexação</w:t>
      </w:r>
    </w:p>
    <w:p w:rsidR="00AF45B9" w:rsidRPr="0025567F" w:rsidRDefault="000D6000">
      <w:pPr>
        <w:pStyle w:val="ProductList-Body"/>
        <w:rPr>
          <w:lang w:val="pt-BR"/>
        </w:rPr>
      </w:pPr>
      <w:r w:rsidRPr="0025567F">
        <w:rPr>
          <w:lang w:val="pt-BR"/>
        </w:rPr>
        <w:t xml:space="preserve">A multiplexação ou o agrupamento para reduzir ligações diretas com o software não reduz o número de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necessárias.</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16. Direitos Administrativos e de Suporte</w:t>
      </w:r>
    </w:p>
    <w:p w:rsidR="00AF45B9" w:rsidRPr="0025567F" w:rsidRDefault="000D6000">
      <w:pPr>
        <w:pStyle w:val="ProductList-Body"/>
        <w:rPr>
          <w:lang w:val="pt-BR"/>
        </w:rPr>
      </w:pPr>
      <w:r w:rsidRPr="0025567F">
        <w:rPr>
          <w:lang w:val="pt-BR"/>
        </w:rPr>
        <w:t xml:space="preserve">O Cliente poderá permitir o acesso ao software de servidor em execução em qualquer </w:t>
      </w:r>
      <w:r>
        <w:fldChar w:fldCharType="begin"/>
      </w:r>
      <w:r w:rsidRPr="0025567F">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w:t>
      </w:r>
      <w:r>
        <w:fldChar w:fldCharType="end"/>
      </w:r>
      <w:r w:rsidRPr="0025567F">
        <w:rPr>
          <w:lang w:val="pt-BR"/>
        </w:rP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rsidRPr="0025567F">
        <w:rPr>
          <w:lang w:val="pt-BR"/>
        </w:rPr>
        <w:instrText xml:space="preserve"> AutoTextList   \s NoStyle \t "Utilizador Licenciado designa a única pessoa a quem é atribuída uma Licença." </w:instrText>
      </w:r>
      <w:r>
        <w:fldChar w:fldCharType="separate"/>
      </w:r>
      <w:r w:rsidRPr="0025567F">
        <w:rPr>
          <w:color w:val="0563C1"/>
          <w:lang w:val="pt-BR"/>
        </w:rPr>
        <w:t>Utilizadores Licenciados</w:t>
      </w:r>
      <w:r>
        <w:fldChar w:fldCharType="end"/>
      </w:r>
      <w:r w:rsidRPr="0025567F">
        <w:rPr>
          <w:lang w:val="pt-BR"/>
        </w:rPr>
        <w:t xml:space="preserve"> ou em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Dispositivos Licenciados</w:t>
      </w:r>
      <w:r>
        <w:fldChar w:fldCharType="end"/>
      </w:r>
      <w:r w:rsidRPr="0025567F">
        <w:rPr>
          <w:lang w:val="pt-BR"/>
        </w:rPr>
        <w:t>.</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17. Código Distribuível</w:t>
      </w:r>
    </w:p>
    <w:p w:rsidR="00AF45B9" w:rsidRPr="0025567F" w:rsidRDefault="000D6000">
      <w:pPr>
        <w:pStyle w:val="ProductList-Body"/>
        <w:rPr>
          <w:lang w:val="pt-BR"/>
        </w:rPr>
      </w:pPr>
      <w:r w:rsidRPr="0025567F">
        <w:rPr>
          <w:lang w:val="pt-BR"/>
        </w:rPr>
        <w:t xml:space="preserve">O software pode incluir código que o Cliente poderá distribuir em programas desenvolvidos por si, desde que observe os termos abaixo. </w:t>
      </w:r>
    </w:p>
    <w:p w:rsidR="00AF45B9" w:rsidRPr="0025567F" w:rsidRDefault="00AF45B9">
      <w:pPr>
        <w:pStyle w:val="ProductList-Body"/>
        <w:rPr>
          <w:lang w:val="pt-BR"/>
        </w:rPr>
      </w:pPr>
    </w:p>
    <w:p w:rsidR="00AF45B9" w:rsidRPr="0025567F" w:rsidRDefault="000D6000">
      <w:pPr>
        <w:pStyle w:val="ProductList-SubClauseHeading"/>
        <w:outlineLvl w:val="3"/>
        <w:rPr>
          <w:lang w:val="pt-BR"/>
        </w:rPr>
      </w:pPr>
      <w:r w:rsidRPr="0025567F">
        <w:rPr>
          <w:lang w:val="pt-BR"/>
        </w:rPr>
        <w:t>17.1 Direito de Utilização e Distribuição.</w:t>
      </w:r>
    </w:p>
    <w:p w:rsidR="00AF45B9" w:rsidRPr="0025567F" w:rsidRDefault="000D6000">
      <w:pPr>
        <w:pStyle w:val="ProductList-BodyIndented"/>
        <w:rPr>
          <w:lang w:val="pt-BR"/>
        </w:rPr>
      </w:pPr>
      <w:r w:rsidRPr="0025567F">
        <w:rPr>
          <w:lang w:val="pt-BR"/>
        </w:rPr>
        <w:t xml:space="preserve">O código e os ficheiros de texto listados abaixo são “Código Distribuível”. </w:t>
      </w:r>
    </w:p>
    <w:p w:rsidR="00AF45B9" w:rsidRPr="0025567F" w:rsidRDefault="000D6000" w:rsidP="000D6000">
      <w:pPr>
        <w:pStyle w:val="ProductList-Bullet"/>
        <w:numPr>
          <w:ilvl w:val="1"/>
          <w:numId w:val="4"/>
        </w:numPr>
        <w:rPr>
          <w:lang w:val="pt-BR"/>
        </w:rPr>
      </w:pPr>
      <w:r w:rsidRPr="0025567F">
        <w:rPr>
          <w:lang w:val="pt-BR"/>
        </w:rPr>
        <w:t xml:space="preserve">Ficheiros REDIST.TXT: O Cliente poderá copiar e distribuir o formato de código de objeto do código listado em ficheiros REDIST.TXT e em ficheiros OTHER-DIST.TXT, bem como qualquer código marcado como “Silverlight Libraries”, Silverlight “Client Libraries” e Silverlight “Server Libraries”. </w:t>
      </w:r>
    </w:p>
    <w:p w:rsidR="00AF45B9" w:rsidRPr="0025567F" w:rsidRDefault="000D6000" w:rsidP="000D6000">
      <w:pPr>
        <w:pStyle w:val="ProductList-Bullet"/>
        <w:numPr>
          <w:ilvl w:val="1"/>
          <w:numId w:val="4"/>
        </w:numPr>
        <w:rPr>
          <w:lang w:val="pt-BR"/>
        </w:rPr>
      </w:pPr>
      <w:r w:rsidRPr="0025567F">
        <w:rPr>
          <w:lang w:val="pt-BR"/>
        </w:rPr>
        <w:t>Código Exemplo, Modelos e Estilos: O Cliente poderá modificar, copiar e distribuir a origem e o formato de código de objeto do código marcado como “exemplo”, “modelo”, “estilos simples” e “estilos de esboço”.</w:t>
      </w:r>
    </w:p>
    <w:p w:rsidR="00AF45B9" w:rsidRPr="0025567F" w:rsidRDefault="000D6000" w:rsidP="000D6000">
      <w:pPr>
        <w:pStyle w:val="ProductList-Bullet"/>
        <w:numPr>
          <w:ilvl w:val="1"/>
          <w:numId w:val="4"/>
        </w:numPr>
        <w:rPr>
          <w:lang w:val="pt-BR"/>
        </w:rPr>
      </w:pPr>
      <w:r w:rsidRPr="0025567F">
        <w:rPr>
          <w:lang w:val="pt-BR"/>
        </w:rPr>
        <w:t xml:space="preserve">Distribuição por Terceiros: O Cliente poderá permitir aos distribuidores dos respetivos programas que copiem e distribuam o Código Distribuível como fazendo parte desses programas. </w:t>
      </w:r>
    </w:p>
    <w:p w:rsidR="00AF45B9" w:rsidRPr="0025567F" w:rsidRDefault="000D6000" w:rsidP="000D6000">
      <w:pPr>
        <w:pStyle w:val="ProductList-Bullet"/>
        <w:numPr>
          <w:ilvl w:val="1"/>
          <w:numId w:val="4"/>
        </w:numPr>
        <w:rPr>
          <w:lang w:val="pt-BR"/>
        </w:rPr>
      </w:pPr>
      <w:r w:rsidRPr="0025567F">
        <w:rPr>
          <w:lang w:val="pt-BR"/>
        </w:rPr>
        <w:t>Biblioteca de Imagens: O Cliente poderá copiar e distribuir imagens, gráficos e animações na Biblioteca de Imagens conforme descrito na documentação do software.</w:t>
      </w:r>
    </w:p>
    <w:p w:rsidR="00AF45B9" w:rsidRPr="0025567F" w:rsidRDefault="00AF45B9">
      <w:pPr>
        <w:pStyle w:val="ProductList-BodyIndented"/>
        <w:rPr>
          <w:lang w:val="pt-BR"/>
        </w:rPr>
      </w:pPr>
    </w:p>
    <w:p w:rsidR="00AF45B9" w:rsidRPr="0025567F" w:rsidRDefault="000D6000">
      <w:pPr>
        <w:pStyle w:val="ProductList-SubClauseHeading"/>
        <w:outlineLvl w:val="3"/>
        <w:rPr>
          <w:lang w:val="pt-BR"/>
        </w:rPr>
      </w:pPr>
      <w:r w:rsidRPr="0025567F">
        <w:rPr>
          <w:lang w:val="pt-BR"/>
        </w:rPr>
        <w:t>17.2 Requisitos de Distribuição</w:t>
      </w:r>
    </w:p>
    <w:p w:rsidR="00AF45B9" w:rsidRDefault="000D6000">
      <w:pPr>
        <w:pStyle w:val="ProductList-BodyIndented"/>
      </w:pPr>
      <w:r w:rsidRPr="0025567F">
        <w:rPr>
          <w:lang w:val="pt-BR"/>
        </w:rPr>
        <w:t xml:space="preserve">Se o Cliente distribuir qualquer Código Distribuível. </w:t>
      </w:r>
      <w:r>
        <w:t>O Cliente deve:</w:t>
      </w:r>
    </w:p>
    <w:p w:rsidR="00AF45B9" w:rsidRPr="0025567F" w:rsidRDefault="000D6000" w:rsidP="000D6000">
      <w:pPr>
        <w:pStyle w:val="ProductList-Bullet"/>
        <w:numPr>
          <w:ilvl w:val="1"/>
          <w:numId w:val="5"/>
        </w:numPr>
        <w:rPr>
          <w:lang w:val="pt-BR"/>
        </w:rPr>
      </w:pPr>
      <w:r w:rsidRPr="0025567F">
        <w:rPr>
          <w:lang w:val="pt-BR"/>
        </w:rPr>
        <w:t xml:space="preserve">distribui-lo apenas com os programas do Cliente, que fornecem uma funcionalidade principal significativa ao Código Distribuível; </w:t>
      </w:r>
    </w:p>
    <w:p w:rsidR="00AF45B9" w:rsidRPr="0025567F" w:rsidRDefault="000D6000" w:rsidP="000D6000">
      <w:pPr>
        <w:pStyle w:val="ProductList-Bullet"/>
        <w:numPr>
          <w:ilvl w:val="1"/>
          <w:numId w:val="5"/>
        </w:numPr>
        <w:rPr>
          <w:lang w:val="pt-BR"/>
        </w:rPr>
      </w:pPr>
      <w:r w:rsidRPr="0025567F">
        <w:rPr>
          <w:lang w:val="pt-BR"/>
        </w:rPr>
        <w:t>requerer que os distribuidores e utilizadores finais externos concordem com os termos que protegem o Código Distribuível, pelo menos, na medida em que o contrato de licenciamento em volume do Cliente inclui os Termos de Produto;</w:t>
      </w:r>
    </w:p>
    <w:p w:rsidR="00AF45B9" w:rsidRPr="0025567F" w:rsidRDefault="000D6000" w:rsidP="000D6000">
      <w:pPr>
        <w:pStyle w:val="ProductList-Bullet"/>
        <w:numPr>
          <w:ilvl w:val="1"/>
          <w:numId w:val="5"/>
        </w:numPr>
        <w:rPr>
          <w:lang w:val="pt-BR"/>
        </w:rPr>
      </w:pPr>
      <w:r w:rsidRPr="0025567F">
        <w:rPr>
          <w:lang w:val="pt-BR"/>
        </w:rP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AF45B9" w:rsidRPr="0025567F" w:rsidRDefault="00AF45B9">
      <w:pPr>
        <w:pStyle w:val="ProductList-BodyIndented"/>
        <w:rPr>
          <w:lang w:val="pt-BR"/>
        </w:rPr>
      </w:pPr>
    </w:p>
    <w:p w:rsidR="00AF45B9" w:rsidRPr="0025567F" w:rsidRDefault="000D6000">
      <w:pPr>
        <w:pStyle w:val="ProductList-SubClauseHeading"/>
        <w:outlineLvl w:val="3"/>
        <w:rPr>
          <w:lang w:val="pt-BR"/>
        </w:rPr>
      </w:pPr>
      <w:r w:rsidRPr="0025567F">
        <w:rPr>
          <w:lang w:val="pt-BR"/>
        </w:rPr>
        <w:t>17.3 Limitações à Distribuição</w:t>
      </w:r>
    </w:p>
    <w:p w:rsidR="00AF45B9" w:rsidRPr="0025567F" w:rsidRDefault="000D6000">
      <w:pPr>
        <w:pStyle w:val="ProductList-BodyIndented"/>
        <w:rPr>
          <w:lang w:val="pt-BR"/>
        </w:rPr>
      </w:pPr>
      <w:r w:rsidRPr="0025567F">
        <w:rPr>
          <w:lang w:val="pt-BR"/>
        </w:rPr>
        <w:t>O Cliente não poderá:</w:t>
      </w:r>
    </w:p>
    <w:p w:rsidR="00AF45B9" w:rsidRPr="0025567F" w:rsidRDefault="000D6000" w:rsidP="000D6000">
      <w:pPr>
        <w:pStyle w:val="ProductList-Bullet"/>
        <w:numPr>
          <w:ilvl w:val="1"/>
          <w:numId w:val="6"/>
        </w:numPr>
        <w:rPr>
          <w:lang w:val="pt-BR"/>
        </w:rPr>
      </w:pPr>
      <w:r w:rsidRPr="0025567F">
        <w:rPr>
          <w:lang w:val="pt-BR"/>
        </w:rPr>
        <w:t>alterar quaisquer notificações relativas a direitos de autor, marcas registadas ou patentes que apareçam no Código Distribuível;</w:t>
      </w:r>
    </w:p>
    <w:p w:rsidR="00AF45B9" w:rsidRPr="0025567F" w:rsidRDefault="000D6000" w:rsidP="000D6000">
      <w:pPr>
        <w:pStyle w:val="ProductList-Bullet"/>
        <w:numPr>
          <w:ilvl w:val="1"/>
          <w:numId w:val="6"/>
        </w:numPr>
        <w:rPr>
          <w:lang w:val="pt-BR"/>
        </w:rPr>
      </w:pPr>
      <w:r w:rsidRPr="0025567F">
        <w:rPr>
          <w:lang w:val="pt-BR"/>
        </w:rPr>
        <w:t>utilizar marcas registadas da Microsoft nos nomes de programas do Cliente ou de uma forma que sugira que os respetivos programas são provenientes da Microsoft ou aprovados pela mesma;</w:t>
      </w:r>
    </w:p>
    <w:p w:rsidR="00AF45B9" w:rsidRPr="0025567F" w:rsidRDefault="000D6000" w:rsidP="000D6000">
      <w:pPr>
        <w:pStyle w:val="ProductList-Bullet"/>
        <w:numPr>
          <w:ilvl w:val="1"/>
          <w:numId w:val="6"/>
        </w:numPr>
        <w:rPr>
          <w:lang w:val="pt-BR"/>
        </w:rPr>
      </w:pPr>
      <w:r w:rsidRPr="0025567F">
        <w:rPr>
          <w:lang w:val="pt-BR"/>
        </w:rPr>
        <w:t xml:space="preserve">distribuir Código Distribuível em ou com quaisquer programas maliciosos ou enganadores ou de uma forma ilegítima; ou </w:t>
      </w:r>
    </w:p>
    <w:p w:rsidR="00AF45B9" w:rsidRPr="0025567F" w:rsidRDefault="000D6000" w:rsidP="000D6000">
      <w:pPr>
        <w:pStyle w:val="ProductList-Bullet"/>
        <w:numPr>
          <w:ilvl w:val="1"/>
          <w:numId w:val="6"/>
        </w:numPr>
        <w:rPr>
          <w:lang w:val="pt-BR"/>
        </w:rPr>
      </w:pPr>
      <w:r w:rsidRPr="0025567F">
        <w:rPr>
          <w:lang w:val="pt-BR"/>
        </w:rP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AF45B9" w:rsidRPr="0025567F" w:rsidRDefault="00AF45B9">
      <w:pPr>
        <w:pStyle w:val="ProductList-BodyIndented"/>
        <w:rPr>
          <w:lang w:val="pt-BR"/>
        </w:rPr>
      </w:pPr>
    </w:p>
    <w:p w:rsidR="00AF45B9" w:rsidRPr="0025567F" w:rsidRDefault="000D6000">
      <w:pPr>
        <w:pStyle w:val="ProductList-ClauseHeading"/>
        <w:outlineLvl w:val="2"/>
        <w:rPr>
          <w:lang w:val="pt-BR"/>
        </w:rPr>
      </w:pPr>
      <w:r w:rsidRPr="0025567F">
        <w:rPr>
          <w:lang w:val="pt-BR"/>
        </w:rPr>
        <w:t>18. Software mais Serviços</w:t>
      </w:r>
    </w:p>
    <w:p w:rsidR="00AF45B9" w:rsidRPr="0025567F" w:rsidRDefault="000D6000">
      <w:pPr>
        <w:pStyle w:val="ProductList-Body"/>
        <w:rPr>
          <w:lang w:val="pt-BR"/>
        </w:rPr>
      </w:pPr>
      <w:r w:rsidRPr="0025567F">
        <w:rPr>
          <w:lang w:val="pt-BR"/>
        </w:rP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19. Tratamento de Dados Pessoais; RGPD</w:t>
      </w:r>
    </w:p>
    <w:p w:rsidR="00AF45B9" w:rsidRPr="0025567F" w:rsidRDefault="000D6000">
      <w:pPr>
        <w:pStyle w:val="ProductList-Body"/>
        <w:rPr>
          <w:lang w:val="pt-BR"/>
        </w:rPr>
      </w:pPr>
      <w:r w:rsidRPr="0025567F">
        <w:rPr>
          <w:lang w:val="pt-BR"/>
        </w:rP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29">
        <w:r w:rsidRPr="0025567F">
          <w:rPr>
            <w:color w:val="00467F"/>
            <w:u w:val="single"/>
            <w:lang w:val="pt-BR"/>
          </w:rPr>
          <w:t>Termos dos Serviços Online</w:t>
        </w:r>
      </w:hyperlink>
      <w:r w:rsidRPr="0025567F">
        <w:rPr>
          <w:lang w:val="pt-BR"/>
        </w:rPr>
        <w:t xml:space="preserve"> e (b) nos Termos do Regulamento Geral de Proteção de Dados da União Europeia no Anexo 4 dos </w:t>
      </w:r>
      <w:hyperlink r:id="rId30">
        <w:r w:rsidRPr="0025567F">
          <w:rPr>
            <w:color w:val="00467F"/>
            <w:u w:val="single"/>
            <w:lang w:val="pt-BR"/>
          </w:rPr>
          <w:t>Termos dos Serviços Online</w:t>
        </w:r>
      </w:hyperlink>
      <w:r w:rsidRPr="0025567F">
        <w:rPr>
          <w:lang w:val="pt-BR"/>
        </w:rPr>
        <w:t xml:space="preserve">. </w:t>
      </w:r>
    </w:p>
    <w:p w:rsidR="00AF45B9" w:rsidRPr="0025567F" w:rsidRDefault="00AF45B9">
      <w:pPr>
        <w:pStyle w:val="ProductList-Body"/>
        <w:jc w:val="right"/>
        <w:rPr>
          <w:lang w:val="pt-BR"/>
        </w:rPr>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512607844"/>
      <w:r>
        <w:instrText>Termos de Modelo de Licenciamento</w:instrText>
      </w:r>
      <w:bookmarkEnd w:id="17"/>
      <w:r>
        <w:instrText>" \l 2</w:instrText>
      </w:r>
      <w:r>
        <w:fldChar w:fldCharType="end"/>
      </w:r>
    </w:p>
    <w:p w:rsidR="00AF45B9" w:rsidRPr="0025567F" w:rsidRDefault="000D6000">
      <w:pPr>
        <w:pStyle w:val="ProductList-Body"/>
        <w:rPr>
          <w:lang w:val="pt-BR"/>
        </w:rPr>
      </w:pPr>
      <w:r w:rsidRPr="0025567F">
        <w:rPr>
          <w:lang w:val="pt-BR"/>
        </w:rP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AF45B9" w:rsidRPr="0025567F" w:rsidRDefault="000D6000">
      <w:pPr>
        <w:pStyle w:val="ProductList-Offering2Heading"/>
        <w:outlineLvl w:val="2"/>
        <w:rPr>
          <w:lang w:val="pt-BR"/>
        </w:rPr>
      </w:pPr>
      <w:bookmarkStart w:id="18" w:name="_Sec539"/>
      <w:r w:rsidRPr="0025567F">
        <w:rPr>
          <w:lang w:val="pt-BR"/>
        </w:rPr>
        <w:t>Aplicações de Estação de Trabalho</w:t>
      </w:r>
      <w:bookmarkEnd w:id="18"/>
      <w:r>
        <w:fldChar w:fldCharType="begin"/>
      </w:r>
      <w:r w:rsidRPr="0025567F">
        <w:rPr>
          <w:lang w:val="pt-BR"/>
        </w:rPr>
        <w:instrText xml:space="preserve"> TC "</w:instrText>
      </w:r>
      <w:bookmarkStart w:id="19" w:name="_Toc512607845"/>
      <w:r w:rsidRPr="0025567F">
        <w:rPr>
          <w:lang w:val="pt-BR"/>
        </w:rPr>
        <w:instrText>Aplicações de Estação de Trabalho</w:instrText>
      </w:r>
      <w:bookmarkEnd w:id="19"/>
      <w:r w:rsidRPr="0025567F">
        <w:rPr>
          <w:lang w:val="pt-BR"/>
        </w:rPr>
        <w:instrText>" \l 3</w:instrText>
      </w:r>
      <w:r>
        <w:fldChar w:fldCharType="end"/>
      </w:r>
    </w:p>
    <w:p w:rsidR="00AF45B9" w:rsidRDefault="000D6000">
      <w:pPr>
        <w:pStyle w:val="ProductList-ClauseHeading"/>
        <w:outlineLvl w:val="3"/>
      </w:pPr>
      <w:r>
        <w:t>Licença de Dispositivo</w:t>
      </w:r>
    </w:p>
    <w:p w:rsidR="00AF45B9" w:rsidRPr="0025567F" w:rsidRDefault="000D6000" w:rsidP="000D6000">
      <w:pPr>
        <w:pStyle w:val="ProductList-Bullet"/>
        <w:numPr>
          <w:ilvl w:val="0"/>
          <w:numId w:val="7"/>
        </w:numPr>
        <w:rPr>
          <w:lang w:val="pt-BR"/>
        </w:rPr>
      </w:pPr>
      <w:r w:rsidRPr="0025567F">
        <w:rPr>
          <w:lang w:val="pt-BR"/>
        </w:rPr>
        <w:t xml:space="preserve">O Cliente poderá instalar qualquer número de cópias do software num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e em qualquer </w:t>
      </w:r>
      <w:r>
        <w:fldChar w:fldCharType="begin"/>
      </w:r>
      <w:r w:rsidRPr="0025567F">
        <w:rPr>
          <w:lang w:val="pt-BR"/>
        </w:rPr>
        <w:instrText xml:space="preserve"> AutoTextList   \s NoStyle \t "Servidor designa um sistema de hardware físico que pode executar o software de servidor." </w:instrText>
      </w:r>
      <w:r>
        <w:fldChar w:fldCharType="separate"/>
      </w:r>
      <w:r w:rsidRPr="0025567F">
        <w:rPr>
          <w:color w:val="0563C1"/>
          <w:lang w:val="pt-BR"/>
        </w:rPr>
        <w:t>Servidor</w:t>
      </w:r>
      <w:r>
        <w:fldChar w:fldCharType="end"/>
      </w:r>
      <w:r w:rsidRPr="0025567F">
        <w:rPr>
          <w:lang w:val="pt-BR"/>
        </w:rPr>
        <w:t xml:space="preserve"> dedicado à utilização do Cliente para cada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adquirida. </w:t>
      </w:r>
    </w:p>
    <w:p w:rsidR="00AF45B9" w:rsidRPr="0025567F" w:rsidRDefault="000D6000" w:rsidP="000D6000">
      <w:pPr>
        <w:pStyle w:val="ProductList-Bullet"/>
        <w:numPr>
          <w:ilvl w:val="0"/>
          <w:numId w:val="7"/>
        </w:numPr>
        <w:rPr>
          <w:lang w:val="pt-BR"/>
        </w:rPr>
      </w:pPr>
      <w:r w:rsidRPr="0025567F">
        <w:rPr>
          <w:lang w:val="pt-BR"/>
        </w:rPr>
        <w:t xml:space="preserve">A menos que o Cliente licencie o software como um Produto Enterprise ou numa base ao nível de toda a entidade, também é possível instalar o software num único dispositivo portátil para utilização pelo </w:t>
      </w:r>
      <w:r>
        <w:fldChar w:fldCharType="begin"/>
      </w:r>
      <w:r w:rsidRPr="0025567F">
        <w:rPr>
          <w:lang w:val="pt-BR"/>
        </w:rPr>
        <w:instrText xml:space="preserve"> AutoTextList   \s NoStyle \t "Utilizador Principal designa o utilizador que utiliza um Dispositivo Licenciado mais de 50% do tempo em qualquer período de 90 dias." </w:instrText>
      </w:r>
      <w:r>
        <w:fldChar w:fldCharType="separate"/>
      </w:r>
      <w:r w:rsidRPr="0025567F">
        <w:rPr>
          <w:color w:val="0563C1"/>
          <w:lang w:val="pt-BR"/>
        </w:rPr>
        <w:t>Utilizador Principal</w:t>
      </w:r>
      <w:r>
        <w:fldChar w:fldCharType="end"/>
      </w:r>
      <w:r w:rsidRPr="0025567F">
        <w:rPr>
          <w:lang w:val="pt-BR"/>
        </w:rPr>
        <w:t xml:space="preserve"> do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w:t>
      </w:r>
    </w:p>
    <w:p w:rsidR="00AF45B9" w:rsidRPr="0025567F" w:rsidRDefault="000D6000" w:rsidP="000D6000">
      <w:pPr>
        <w:pStyle w:val="ProductList-Bullet"/>
        <w:numPr>
          <w:ilvl w:val="0"/>
          <w:numId w:val="7"/>
        </w:numPr>
        <w:rPr>
          <w:lang w:val="pt-BR"/>
        </w:rPr>
      </w:pPr>
      <w:r w:rsidRPr="0025567F">
        <w:rPr>
          <w:lang w:val="pt-BR"/>
        </w:rPr>
        <w:t xml:space="preserve">Qualquer número de utilizadores poderá utilizar o software em execução num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mas só um utilizador poderá aceder e utilizar o software de cada vez. </w:t>
      </w:r>
    </w:p>
    <w:p w:rsidR="00AF45B9" w:rsidRPr="0025567F" w:rsidRDefault="000D6000" w:rsidP="000D6000">
      <w:pPr>
        <w:pStyle w:val="ProductList-Bullet"/>
        <w:numPr>
          <w:ilvl w:val="0"/>
          <w:numId w:val="7"/>
        </w:numPr>
        <w:rPr>
          <w:lang w:val="pt-BR"/>
        </w:rPr>
      </w:pPr>
      <w:r w:rsidRPr="0025567F">
        <w:rPr>
          <w:lang w:val="pt-BR"/>
        </w:rPr>
        <w:t xml:space="preserve">A utilização remota do software em execução num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é permitida para o </w:t>
      </w:r>
      <w:r>
        <w:fldChar w:fldCharType="begin"/>
      </w:r>
      <w:r w:rsidRPr="0025567F">
        <w:rPr>
          <w:lang w:val="pt-BR"/>
        </w:rPr>
        <w:instrText xml:space="preserve"> AutoTextList   \s NoStyle \t "Utilizador Principal designa o utilizador que utiliza um Dispositivo Licenciado mais de 50% do tempo em qualquer período de 90 dias." </w:instrText>
      </w:r>
      <w:r>
        <w:fldChar w:fldCharType="separate"/>
      </w:r>
      <w:r w:rsidRPr="0025567F">
        <w:rPr>
          <w:color w:val="0563C1"/>
          <w:lang w:val="pt-BR"/>
        </w:rPr>
        <w:t>Utilizador Principal</w:t>
      </w:r>
      <w:r>
        <w:fldChar w:fldCharType="end"/>
      </w:r>
      <w:r w:rsidRPr="0025567F">
        <w:rPr>
          <w:lang w:val="pt-BR"/>
        </w:rPr>
        <w:t xml:space="preserve"> de qualquer dispositivo ou para qualquer outro utilizador de outro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w:t>
      </w:r>
    </w:p>
    <w:p w:rsidR="00AF45B9" w:rsidRPr="0025567F" w:rsidRDefault="000D6000" w:rsidP="000D6000">
      <w:pPr>
        <w:pStyle w:val="ProductList-Bullet"/>
        <w:numPr>
          <w:ilvl w:val="0"/>
          <w:numId w:val="7"/>
        </w:numPr>
        <w:rPr>
          <w:lang w:val="pt-BR"/>
        </w:rPr>
      </w:pPr>
      <w:r w:rsidRPr="0025567F">
        <w:rPr>
          <w:lang w:val="pt-BR"/>
        </w:rPr>
        <w:t xml:space="preserve">A utilização remota do software em execução num </w:t>
      </w:r>
      <w:r>
        <w:fldChar w:fldCharType="begin"/>
      </w:r>
      <w:r w:rsidRPr="0025567F">
        <w:rPr>
          <w:lang w:val="pt-BR"/>
        </w:rPr>
        <w:instrText xml:space="preserve"> AutoTextList   \s NoStyle \t "Servidor designa um sistema de hardware físico que pode executar o software de servidor." </w:instrText>
      </w:r>
      <w:r>
        <w:fldChar w:fldCharType="separate"/>
      </w:r>
      <w:r w:rsidRPr="0025567F">
        <w:rPr>
          <w:color w:val="0563C1"/>
          <w:lang w:val="pt-BR"/>
        </w:rPr>
        <w:t>Servidor</w:t>
      </w:r>
      <w:r>
        <w:fldChar w:fldCharType="end"/>
      </w:r>
      <w:r w:rsidRPr="0025567F">
        <w:rPr>
          <w:lang w:val="pt-BR"/>
        </w:rPr>
        <w:t xml:space="preserve"> dedicado à utilização do Cliente é permitida para qualquer utilizador de um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w:t>
      </w:r>
    </w:p>
    <w:p w:rsidR="00AF45B9" w:rsidRPr="0025567F" w:rsidRDefault="00AF45B9">
      <w:pPr>
        <w:pStyle w:val="ProductList-Body"/>
        <w:rPr>
          <w:lang w:val="pt-BR"/>
        </w:rPr>
      </w:pPr>
    </w:p>
    <w:p w:rsidR="00AF45B9" w:rsidRPr="0025567F" w:rsidRDefault="000D6000">
      <w:pPr>
        <w:pStyle w:val="ProductList-ClauseHeading"/>
        <w:outlineLvl w:val="3"/>
        <w:rPr>
          <w:lang w:val="pt-BR"/>
        </w:rPr>
      </w:pPr>
      <w:r w:rsidRPr="0025567F">
        <w:rPr>
          <w:lang w:val="pt-BR"/>
        </w:rPr>
        <w:t>Modelos e Elementos de Multimédia</w:t>
      </w:r>
    </w:p>
    <w:p w:rsidR="00AF45B9" w:rsidRPr="0025567F" w:rsidRDefault="000D6000">
      <w:pPr>
        <w:pStyle w:val="ProductList-Body"/>
        <w:rPr>
          <w:lang w:val="pt-BR"/>
        </w:rPr>
      </w:pPr>
      <w:r w:rsidRPr="0025567F">
        <w:rPr>
          <w:lang w:val="pt-BR"/>
        </w:rP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AF45B9" w:rsidRPr="0025567F" w:rsidRDefault="000D6000">
      <w:pPr>
        <w:pStyle w:val="ProductList-Offering2Heading"/>
        <w:outlineLvl w:val="2"/>
        <w:rPr>
          <w:lang w:val="pt-BR"/>
        </w:rPr>
      </w:pPr>
      <w:bookmarkStart w:id="20" w:name="_Sec540"/>
      <w:r w:rsidRPr="0025567F">
        <w:rPr>
          <w:lang w:val="pt-BR"/>
        </w:rPr>
        <w:t>Sistemas Operativos de Estação de Trabalho</w:t>
      </w:r>
      <w:bookmarkEnd w:id="20"/>
      <w:r>
        <w:fldChar w:fldCharType="begin"/>
      </w:r>
      <w:r w:rsidRPr="0025567F">
        <w:rPr>
          <w:lang w:val="pt-BR"/>
        </w:rPr>
        <w:instrText xml:space="preserve"> TC "</w:instrText>
      </w:r>
      <w:bookmarkStart w:id="21" w:name="_Toc512607846"/>
      <w:r w:rsidRPr="0025567F">
        <w:rPr>
          <w:lang w:val="pt-BR"/>
        </w:rPr>
        <w:instrText>Sistemas Operativos de Estação de Trabalho</w:instrText>
      </w:r>
      <w:bookmarkEnd w:id="21"/>
      <w:r w:rsidRPr="0025567F">
        <w:rPr>
          <w:lang w:val="pt-BR"/>
        </w:rPr>
        <w:instrText>" \l 3</w:instrText>
      </w:r>
      <w:r>
        <w:fldChar w:fldCharType="end"/>
      </w:r>
    </w:p>
    <w:p w:rsidR="00AF45B9" w:rsidRDefault="000D6000">
      <w:pPr>
        <w:pStyle w:val="ProductList-ClauseHeading"/>
        <w:outlineLvl w:val="3"/>
      </w:pPr>
      <w:r>
        <w:t>Licença de Dispositivo</w:t>
      </w:r>
    </w:p>
    <w:p w:rsidR="00AF45B9" w:rsidRPr="0025567F" w:rsidRDefault="000D6000" w:rsidP="000D6000">
      <w:pPr>
        <w:pStyle w:val="ProductList-Bullet"/>
        <w:numPr>
          <w:ilvl w:val="0"/>
          <w:numId w:val="8"/>
        </w:numPr>
        <w:rPr>
          <w:lang w:val="pt-BR"/>
        </w:rPr>
      </w:pPr>
      <w:r w:rsidRPr="0025567F">
        <w:rPr>
          <w:lang w:val="pt-BR"/>
        </w:rPr>
        <w:t xml:space="preserve">O Cliente poderá instalar uma cópia do software num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ou num sistema de hardware virtual local num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para cada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adquirida.</w:t>
      </w:r>
    </w:p>
    <w:p w:rsidR="00AF45B9" w:rsidRPr="0025567F" w:rsidRDefault="000D6000" w:rsidP="000D6000">
      <w:pPr>
        <w:pStyle w:val="ProductList-Bullet"/>
        <w:numPr>
          <w:ilvl w:val="0"/>
          <w:numId w:val="8"/>
        </w:numPr>
        <w:rPr>
          <w:lang w:val="pt-BR"/>
        </w:rPr>
      </w:pPr>
      <w:r w:rsidRPr="0025567F">
        <w:rPr>
          <w:lang w:val="pt-BR"/>
        </w:rPr>
        <w:t>O Cliente poderá utilizar o software num máximo de dois processadores.</w:t>
      </w:r>
    </w:p>
    <w:p w:rsidR="00AF45B9" w:rsidRPr="0025567F" w:rsidRDefault="000D6000" w:rsidP="000D6000">
      <w:pPr>
        <w:pStyle w:val="ProductList-Bullet"/>
        <w:numPr>
          <w:ilvl w:val="0"/>
          <w:numId w:val="8"/>
        </w:numPr>
        <w:rPr>
          <w:lang w:val="pt-BR"/>
        </w:rPr>
      </w:pPr>
      <w:r w:rsidRPr="0025567F">
        <w:rPr>
          <w:lang w:val="pt-BR"/>
        </w:rPr>
        <w:t>A utilização local é permitida para qualquer utilizador.</w:t>
      </w:r>
    </w:p>
    <w:p w:rsidR="00AF45B9" w:rsidRPr="0025567F" w:rsidRDefault="000D6000" w:rsidP="000D6000">
      <w:pPr>
        <w:pStyle w:val="ProductList-Bullet"/>
        <w:numPr>
          <w:ilvl w:val="0"/>
          <w:numId w:val="8"/>
        </w:numPr>
        <w:rPr>
          <w:lang w:val="pt-BR"/>
        </w:rPr>
      </w:pPr>
      <w:r w:rsidRPr="0025567F">
        <w:rPr>
          <w:lang w:val="pt-BR"/>
        </w:rPr>
        <w:t xml:space="preserve">A utilização remota é permitida para o </w:t>
      </w:r>
      <w:r>
        <w:fldChar w:fldCharType="begin"/>
      </w:r>
      <w:r w:rsidRPr="0025567F">
        <w:rPr>
          <w:lang w:val="pt-BR"/>
        </w:rPr>
        <w:instrText xml:space="preserve"> AutoTextList   \s NoStyle \t "Utilizador Principal designa o utilizador que utiliza um Dispositivo Licenciado mais de 50% do tempo em qualquer período de 90 dias." </w:instrText>
      </w:r>
      <w:r>
        <w:fldChar w:fldCharType="separate"/>
      </w:r>
      <w:r w:rsidRPr="0025567F">
        <w:rPr>
          <w:color w:val="0563C1"/>
          <w:lang w:val="pt-BR"/>
        </w:rPr>
        <w:t>Utilizador Principal</w:t>
      </w:r>
      <w:r>
        <w:fldChar w:fldCharType="end"/>
      </w:r>
      <w:r w:rsidRPr="0025567F">
        <w:rPr>
          <w:lang w:val="pt-BR"/>
        </w:rPr>
        <w:t xml:space="preserve"> do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e para qualquer outro utilizador de outro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ou de um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do Windows VDA.</w:t>
      </w:r>
    </w:p>
    <w:p w:rsidR="00AF45B9" w:rsidRPr="0025567F" w:rsidRDefault="000D6000" w:rsidP="000D6000">
      <w:pPr>
        <w:pStyle w:val="ProductList-Bullet"/>
        <w:numPr>
          <w:ilvl w:val="0"/>
          <w:numId w:val="8"/>
        </w:numPr>
        <w:rPr>
          <w:lang w:val="pt-BR"/>
        </w:rPr>
      </w:pPr>
      <w:r w:rsidRPr="0025567F">
        <w:rPr>
          <w:lang w:val="pt-BR"/>
        </w:rPr>
        <w:t>Apenas um utilizador pode aceder e utilizar o software de cada vez.</w:t>
      </w:r>
    </w:p>
    <w:p w:rsidR="00AF45B9" w:rsidRPr="0025567F" w:rsidRDefault="000D6000" w:rsidP="000D6000">
      <w:pPr>
        <w:pStyle w:val="ProductList-Bullet"/>
        <w:numPr>
          <w:ilvl w:val="0"/>
          <w:numId w:val="8"/>
        </w:numPr>
        <w:rPr>
          <w:lang w:val="pt-BR"/>
        </w:rPr>
      </w:pPr>
      <w:r w:rsidRPr="0025567F">
        <w:rPr>
          <w:lang w:val="pt-BR"/>
        </w:rPr>
        <w:t xml:space="preserve">O Cliente poderá ligar até 20 dispositivos ao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para utilizarem os serviços de partilha de ficheiros, impressão, Serviços de Informação Internet, Partilha de Ligações da Internet ou serviços de telefonia.</w:t>
      </w:r>
    </w:p>
    <w:p w:rsidR="00AF45B9" w:rsidRPr="0025567F" w:rsidRDefault="000D6000" w:rsidP="000D6000">
      <w:pPr>
        <w:pStyle w:val="ProductList-Bullet"/>
        <w:numPr>
          <w:ilvl w:val="0"/>
          <w:numId w:val="8"/>
        </w:numPr>
        <w:rPr>
          <w:lang w:val="pt-BR"/>
        </w:rPr>
      </w:pPr>
      <w:r w:rsidRPr="0025567F">
        <w:rPr>
          <w:lang w:val="pt-BR"/>
        </w:rPr>
        <w:t>Um número ilimitado de ligações é permitido para ativação dos KMS ou tecnologia semelhante.</w:t>
      </w:r>
    </w:p>
    <w:p w:rsidR="00AF45B9" w:rsidRPr="0025567F" w:rsidRDefault="00AF45B9">
      <w:pPr>
        <w:pStyle w:val="ProductList-Body"/>
        <w:rPr>
          <w:lang w:val="pt-BR"/>
        </w:rPr>
      </w:pPr>
    </w:p>
    <w:p w:rsidR="00AF45B9" w:rsidRPr="0025567F" w:rsidRDefault="000D6000">
      <w:pPr>
        <w:pStyle w:val="ProductList-ClauseHeading"/>
        <w:outlineLvl w:val="3"/>
        <w:rPr>
          <w:lang w:val="pt-BR"/>
        </w:rPr>
      </w:pPr>
      <w:r w:rsidRPr="0025567F">
        <w:rPr>
          <w:lang w:val="pt-BR"/>
        </w:rPr>
        <w:t>Adobe Flash Player</w:t>
      </w:r>
    </w:p>
    <w:p w:rsidR="00AF45B9" w:rsidRPr="0025567F" w:rsidRDefault="000D6000">
      <w:pPr>
        <w:pStyle w:val="ProductList-Body"/>
        <w:rPr>
          <w:lang w:val="pt-BR"/>
        </w:rPr>
      </w:pPr>
      <w:r w:rsidRPr="0025567F">
        <w:rPr>
          <w:lang w:val="pt-BR"/>
        </w:rPr>
        <w:t xml:space="preserve">O software pode incluir uma versão do Adobe Flash Player. O Cliente concorda que a respetiva utilização do Adobe Flash Player é regida pelos termos de licenciamento da Adobe Systems Incorporated, em </w:t>
      </w:r>
      <w:hyperlink r:id="rId31">
        <w:r w:rsidRPr="0025567F">
          <w:rPr>
            <w:color w:val="00467F"/>
            <w:u w:val="single"/>
            <w:lang w:val="pt-BR"/>
          </w:rPr>
          <w:t>http://go.microsoft.com/fwlink/?linkid=248532</w:t>
        </w:r>
      </w:hyperlink>
      <w:r w:rsidRPr="0025567F">
        <w:rPr>
          <w:lang w:val="pt-BR"/>
        </w:rPr>
        <w:t>. Adobe e Flash são marcas registadas e/ou marcas comerciais da Adobe Systems Incorporated nos Estados Unidos e/ou noutros países.</w:t>
      </w:r>
    </w:p>
    <w:p w:rsidR="00AF45B9" w:rsidRPr="0025567F" w:rsidRDefault="000D6000">
      <w:pPr>
        <w:pStyle w:val="ProductList-Offering2Heading"/>
        <w:outlineLvl w:val="2"/>
        <w:rPr>
          <w:lang w:val="pt-BR"/>
        </w:rPr>
      </w:pPr>
      <w:bookmarkStart w:id="22" w:name="_Sec541"/>
      <w:r w:rsidRPr="0025567F">
        <w:rPr>
          <w:lang w:val="pt-BR"/>
        </w:rPr>
        <w:t>Por Núcleo/CAL</w:t>
      </w:r>
      <w:bookmarkEnd w:id="22"/>
      <w:r>
        <w:fldChar w:fldCharType="begin"/>
      </w:r>
      <w:r w:rsidRPr="0025567F">
        <w:rPr>
          <w:lang w:val="pt-BR"/>
        </w:rPr>
        <w:instrText xml:space="preserve"> TC "</w:instrText>
      </w:r>
      <w:bookmarkStart w:id="23" w:name="_Toc512607847"/>
      <w:r w:rsidRPr="0025567F">
        <w:rPr>
          <w:lang w:val="pt-BR"/>
        </w:rPr>
        <w:instrText>Por Núcleo/CAL</w:instrText>
      </w:r>
      <w:bookmarkEnd w:id="23"/>
      <w:r w:rsidRPr="0025567F">
        <w:rPr>
          <w:lang w:val="pt-BR"/>
        </w:rPr>
        <w:instrText>" \l 3</w:instrText>
      </w:r>
      <w:r>
        <w:fldChar w:fldCharType="end"/>
      </w:r>
    </w:p>
    <w:p w:rsidR="00AF45B9" w:rsidRPr="0025567F" w:rsidRDefault="000D6000">
      <w:pPr>
        <w:pStyle w:val="ProductList-ClauseHeading"/>
        <w:outlineLvl w:val="3"/>
        <w:rPr>
          <w:lang w:val="pt-BR"/>
        </w:rPr>
      </w:pPr>
      <w:r w:rsidRPr="0025567F">
        <w:rPr>
          <w:lang w:val="pt-BR"/>
        </w:rPr>
        <w:t>Licenças de Servidor (por núcleo)</w:t>
      </w:r>
    </w:p>
    <w:p w:rsidR="00AF45B9" w:rsidRPr="0025567F" w:rsidRDefault="000D6000" w:rsidP="000D6000">
      <w:pPr>
        <w:pStyle w:val="ProductList-Bullet"/>
        <w:numPr>
          <w:ilvl w:val="0"/>
          <w:numId w:val="9"/>
        </w:numPr>
        <w:rPr>
          <w:lang w:val="pt-BR"/>
        </w:rPr>
      </w:pPr>
      <w:r w:rsidRPr="0025567F">
        <w:rPr>
          <w:lang w:val="pt-BR"/>
        </w:rPr>
        <w:t xml:space="preserve">O Cliente pode utilizar o software de servidor num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desde que adquira licenças de </w:t>
      </w:r>
      <w:r>
        <w:fldChar w:fldCharType="begin"/>
      </w:r>
      <w:r w:rsidRPr="0025567F">
        <w:rPr>
          <w:lang w:val="pt-BR"/>
        </w:rPr>
        <w:instrText xml:space="preserve"> AutoTextList   \s NoStyle \t "Server means a physical hardware system capable of running server software." </w:instrText>
      </w:r>
      <w:r>
        <w:fldChar w:fldCharType="separate"/>
      </w:r>
      <w:r w:rsidRPr="0025567F">
        <w:rPr>
          <w:color w:val="0563C1"/>
          <w:lang w:val="pt-BR"/>
        </w:rPr>
        <w:t>Servidor</w:t>
      </w:r>
      <w:r>
        <w:fldChar w:fldCharType="end"/>
      </w:r>
      <w:r w:rsidRPr="0025567F">
        <w:rPr>
          <w:lang w:val="pt-BR"/>
        </w:rPr>
        <w:t xml:space="preserve"> suficientes conforme descrito abaixo. </w:t>
      </w:r>
    </w:p>
    <w:p w:rsidR="00AF45B9" w:rsidRPr="0025567F" w:rsidRDefault="000D6000" w:rsidP="000D6000">
      <w:pPr>
        <w:pStyle w:val="ProductList-Bullet"/>
        <w:numPr>
          <w:ilvl w:val="0"/>
          <w:numId w:val="9"/>
        </w:numPr>
        <w:rPr>
          <w:lang w:val="pt-BR"/>
        </w:rPr>
      </w:pPr>
      <w:r w:rsidRPr="0025567F">
        <w:rPr>
          <w:lang w:val="pt-BR"/>
        </w:rPr>
        <w:t xml:space="preserve">O número de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necessário equivale ao número de </w:t>
      </w:r>
      <w:r>
        <w:fldChar w:fldCharType="begin"/>
      </w:r>
      <w:r w:rsidRPr="0025567F">
        <w:rPr>
          <w:lang w:val="pt-BR"/>
        </w:rPr>
        <w:instrText xml:space="preserve"> AutoTextList   \s NoStyle \t "Núcleo Físico designa um núcleo num Processador Físico." </w:instrText>
      </w:r>
      <w:r>
        <w:fldChar w:fldCharType="separate"/>
      </w:r>
      <w:r w:rsidRPr="0025567F">
        <w:rPr>
          <w:color w:val="0563C1"/>
          <w:lang w:val="pt-BR"/>
        </w:rPr>
        <w:t>Núcleos Físicos</w:t>
      </w:r>
      <w:r>
        <w:fldChar w:fldCharType="end"/>
      </w:r>
      <w:r w:rsidRPr="0025567F">
        <w:rPr>
          <w:lang w:val="pt-BR"/>
        </w:rPr>
        <w:t xml:space="preserve"> no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sujeito a um mínimo de 8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por </w:t>
      </w:r>
      <w:r>
        <w:fldChar w:fldCharType="begin"/>
      </w:r>
      <w:r w:rsidRPr="0025567F">
        <w:rPr>
          <w:lang w:val="pt-BR"/>
        </w:rPr>
        <w:instrText xml:space="preserve"> AutoTextList   \s NoStyle \t "Processador Físico designa um processador num sistema de hardware físico." </w:instrText>
      </w:r>
      <w:r>
        <w:fldChar w:fldCharType="separate"/>
      </w:r>
      <w:r w:rsidRPr="0025567F">
        <w:rPr>
          <w:color w:val="0563C1"/>
          <w:lang w:val="pt-BR"/>
        </w:rPr>
        <w:t>Processador Físico</w:t>
      </w:r>
      <w:r>
        <w:fldChar w:fldCharType="end"/>
      </w:r>
      <w:r w:rsidRPr="0025567F">
        <w:rPr>
          <w:lang w:val="pt-BR"/>
        </w:rPr>
        <w:t xml:space="preserve"> e um mínimo de 16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por </w:t>
      </w:r>
      <w:r>
        <w:fldChar w:fldCharType="begin"/>
      </w:r>
      <w:r w:rsidRPr="0025567F">
        <w:rPr>
          <w:lang w:val="pt-BR"/>
        </w:rPr>
        <w:instrText xml:space="preserve"> AutoTextList   \s NoStyle \t "Server means a physical hardware system capable of running server software." </w:instrText>
      </w:r>
      <w:r>
        <w:fldChar w:fldCharType="separate"/>
      </w:r>
      <w:r w:rsidRPr="0025567F">
        <w:rPr>
          <w:color w:val="0563C1"/>
          <w:lang w:val="pt-BR"/>
        </w:rPr>
        <w:t>Servidor</w:t>
      </w:r>
      <w:r>
        <w:fldChar w:fldCharType="end"/>
      </w:r>
      <w:r w:rsidRPr="0025567F">
        <w:rPr>
          <w:lang w:val="pt-BR"/>
        </w:rPr>
        <w:t>.</w:t>
      </w:r>
    </w:p>
    <w:p w:rsidR="00AF45B9" w:rsidRPr="0025567F" w:rsidRDefault="000D6000" w:rsidP="000D6000">
      <w:pPr>
        <w:pStyle w:val="ProductList-Bullet"/>
        <w:numPr>
          <w:ilvl w:val="0"/>
          <w:numId w:val="9"/>
        </w:numPr>
        <w:rPr>
          <w:lang w:val="pt-BR"/>
        </w:rPr>
      </w:pPr>
      <w:r w:rsidRPr="0025567F">
        <w:rPr>
          <w:lang w:val="pt-BR"/>
        </w:rPr>
        <w:t xml:space="preserve">A edição Datacenter permite utilizar o software de servidor em qualquer número de </w:t>
      </w:r>
      <w:r>
        <w:fldChar w:fldCharType="begin"/>
      </w:r>
      <w:r w:rsidRPr="0025567F">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OSEs</w:t>
      </w:r>
      <w:r>
        <w:fldChar w:fldCharType="end"/>
      </w:r>
      <w:r w:rsidRPr="0025567F">
        <w:rPr>
          <w:lang w:val="pt-BR"/>
        </w:rPr>
        <w:t xml:space="preserve"> no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w:t>
      </w:r>
    </w:p>
    <w:p w:rsidR="00AF45B9" w:rsidRDefault="000D6000" w:rsidP="000D6000">
      <w:pPr>
        <w:pStyle w:val="ProductList-Bullet"/>
        <w:numPr>
          <w:ilvl w:val="0"/>
          <w:numId w:val="9"/>
        </w:numPr>
      </w:pPr>
      <w:r>
        <w:t>Edição Standard:</w:t>
      </w:r>
    </w:p>
    <w:p w:rsidR="00AF45B9" w:rsidRPr="0025567F" w:rsidRDefault="000D6000" w:rsidP="000D6000">
      <w:pPr>
        <w:pStyle w:val="ProductList-Bullet"/>
        <w:numPr>
          <w:ilvl w:val="1"/>
          <w:numId w:val="9"/>
        </w:numPr>
        <w:rPr>
          <w:lang w:val="pt-BR"/>
        </w:rPr>
      </w:pPr>
      <w:r w:rsidRPr="0025567F">
        <w:rPr>
          <w:lang w:val="pt-BR"/>
        </w:rPr>
        <w:t xml:space="preserve">A edição Standard permite a utilização do software de servidor em dois </w:t>
      </w:r>
      <w:r>
        <w:fldChar w:fldCharType="begin"/>
      </w:r>
      <w:r w:rsidRPr="0025567F">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OSEs</w:t>
      </w:r>
      <w:r>
        <w:fldChar w:fldCharType="end"/>
      </w:r>
      <w:r w:rsidRPr="0025567F">
        <w:rPr>
          <w:lang w:val="pt-BR"/>
        </w:rPr>
        <w:t xml:space="preserve"> no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w:t>
      </w:r>
    </w:p>
    <w:p w:rsidR="00AF45B9" w:rsidRPr="0025567F" w:rsidRDefault="000D6000" w:rsidP="000D6000">
      <w:pPr>
        <w:pStyle w:val="ProductList-Bullet"/>
        <w:numPr>
          <w:ilvl w:val="1"/>
          <w:numId w:val="9"/>
        </w:numPr>
        <w:rPr>
          <w:lang w:val="pt-BR"/>
        </w:rPr>
      </w:pPr>
      <w:r w:rsidRPr="0025567F">
        <w:rPr>
          <w:lang w:val="pt-BR"/>
        </w:rPr>
        <w:t xml:space="preserve">A edição Standard permite utilizar uma </w:t>
      </w:r>
      <w:r>
        <w:fldChar w:fldCharType="begin"/>
      </w:r>
      <w:r w:rsidRPr="0025567F">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25567F">
        <w:rPr>
          <w:color w:val="0563C1"/>
          <w:lang w:val="pt-BR"/>
        </w:rPr>
        <w:t>Instância em Execução</w:t>
      </w:r>
      <w:r>
        <w:fldChar w:fldCharType="end"/>
      </w:r>
      <w:r w:rsidRPr="0025567F">
        <w:rPr>
          <w:lang w:val="pt-BR"/>
        </w:rPr>
        <w:t xml:space="preserve"> do software de servidor no </w:t>
      </w:r>
      <w:r>
        <w:fldChar w:fldCharType="begin"/>
      </w:r>
      <w:r w:rsidRPr="0025567F">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25567F">
        <w:rPr>
          <w:color w:val="0563C1"/>
          <w:lang w:val="pt-BR"/>
        </w:rPr>
        <w:t>OSE Físico</w:t>
      </w:r>
      <w:r>
        <w:fldChar w:fldCharType="end"/>
      </w:r>
      <w:r w:rsidRPr="0025567F">
        <w:rPr>
          <w:lang w:val="pt-BR"/>
        </w:rPr>
        <w:t xml:space="preserve"> no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(além de dois </w:t>
      </w:r>
      <w:r>
        <w:fldChar w:fldCharType="begin"/>
      </w:r>
      <w:r w:rsidRPr="0025567F">
        <w:rPr>
          <w:lang w:val="pt-BR"/>
        </w:rPr>
        <w:instrText xml:space="preserve"> AutoTextList   \s NoStyle \t "OSE Virtual designa um OSE configurado para ser executado num sistema de hardware virtual" </w:instrText>
      </w:r>
      <w:r>
        <w:fldChar w:fldCharType="separate"/>
      </w:r>
      <w:r w:rsidRPr="0025567F">
        <w:rPr>
          <w:color w:val="0563C1"/>
          <w:lang w:val="pt-BR"/>
        </w:rPr>
        <w:t>OSEs Virtuais</w:t>
      </w:r>
      <w:r>
        <w:fldChar w:fldCharType="end"/>
      </w:r>
      <w:r w:rsidRPr="0025567F">
        <w:rPr>
          <w:lang w:val="pt-BR"/>
        </w:rPr>
        <w:t xml:space="preserve">), se o </w:t>
      </w:r>
      <w:r>
        <w:fldChar w:fldCharType="begin"/>
      </w:r>
      <w:r w:rsidRPr="0025567F">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25567F">
        <w:rPr>
          <w:color w:val="0563C1"/>
          <w:lang w:val="pt-BR"/>
        </w:rPr>
        <w:t>OSE Físico</w:t>
      </w:r>
      <w:r>
        <w:fldChar w:fldCharType="end"/>
      </w:r>
      <w:r w:rsidRPr="0025567F">
        <w:rPr>
          <w:lang w:val="pt-BR"/>
        </w:rPr>
        <w:t xml:space="preserve"> for utilizado exclusivamente para alojar e gerir os </w:t>
      </w:r>
      <w:r>
        <w:fldChar w:fldCharType="begin"/>
      </w:r>
      <w:r w:rsidRPr="0025567F">
        <w:rPr>
          <w:lang w:val="pt-BR"/>
        </w:rPr>
        <w:instrText xml:space="preserve"> AutoTextList   \s NoStyle \t "OSE Virtual designa um OSE configurado para ser executado num sistema de hardware virtual" </w:instrText>
      </w:r>
      <w:r>
        <w:fldChar w:fldCharType="separate"/>
      </w:r>
      <w:r w:rsidRPr="0025567F">
        <w:rPr>
          <w:color w:val="0563C1"/>
          <w:lang w:val="pt-BR"/>
        </w:rPr>
        <w:t>OSEs Virtuais</w:t>
      </w:r>
      <w:r>
        <w:fldChar w:fldCharType="end"/>
      </w:r>
      <w:r w:rsidRPr="0025567F">
        <w:rPr>
          <w:lang w:val="pt-BR"/>
        </w:rPr>
        <w:t xml:space="preserve">. </w:t>
      </w:r>
    </w:p>
    <w:p w:rsidR="00AF45B9" w:rsidRPr="0025567F" w:rsidRDefault="000D6000" w:rsidP="000D6000">
      <w:pPr>
        <w:pStyle w:val="ProductList-Bullet"/>
        <w:numPr>
          <w:ilvl w:val="1"/>
          <w:numId w:val="9"/>
        </w:numPr>
        <w:rPr>
          <w:lang w:val="pt-BR"/>
        </w:rPr>
      </w:pPr>
      <w:r w:rsidRPr="0025567F">
        <w:rPr>
          <w:lang w:val="pt-BR"/>
        </w:rPr>
        <w:t xml:space="preserve">O Cliente pode atribuir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adicionais da edição Standard ao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equivalentes ao número especificado no parágrafo 2 acima e utilizar o software de servidor em dois </w:t>
      </w:r>
      <w:r>
        <w:fldChar w:fldCharType="begin"/>
      </w:r>
      <w:r w:rsidRPr="0025567F">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OSEs</w:t>
      </w:r>
      <w:r>
        <w:fldChar w:fldCharType="end"/>
      </w:r>
      <w:r w:rsidRPr="0025567F">
        <w:rPr>
          <w:lang w:val="pt-BR"/>
        </w:rPr>
        <w:t xml:space="preserve"> adicionais no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w:t>
      </w:r>
    </w:p>
    <w:p w:rsidR="00AF45B9" w:rsidRPr="0025567F" w:rsidRDefault="000D6000" w:rsidP="000D6000">
      <w:pPr>
        <w:pStyle w:val="ProductList-Bullet"/>
        <w:numPr>
          <w:ilvl w:val="0"/>
          <w:numId w:val="9"/>
        </w:numPr>
        <w:rPr>
          <w:lang w:val="pt-BR"/>
        </w:rPr>
      </w:pPr>
      <w:r w:rsidRPr="0025567F">
        <w:rPr>
          <w:lang w:val="pt-BR"/>
        </w:rPr>
        <w:t xml:space="preserve">Desde que o número total de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e </w:t>
      </w:r>
      <w:r>
        <w:fldChar w:fldCharType="begin"/>
      </w:r>
      <w:r w:rsidRPr="0025567F">
        <w:rPr>
          <w:lang w:val="pt-BR"/>
        </w:rPr>
        <w:instrText xml:space="preserve"> AutoTextList   \s NoStyle \t "Núcleo Físico designa um núcleo num Processador Físico." </w:instrText>
      </w:r>
      <w:r>
        <w:fldChar w:fldCharType="separate"/>
      </w:r>
      <w:r w:rsidRPr="0025567F">
        <w:rPr>
          <w:color w:val="0563C1"/>
          <w:lang w:val="pt-BR"/>
        </w:rPr>
        <w:t>Núcleos Físicos</w:t>
      </w:r>
      <w:r>
        <w:fldChar w:fldCharType="end"/>
      </w:r>
      <w:r w:rsidRPr="0025567F">
        <w:rPr>
          <w:lang w:val="pt-BR"/>
        </w:rPr>
        <w:t xml:space="preserve"> permaneça o mesmo, a reatribuição de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será permitida sempre que o Cliente dividir em partições um único elemento de hardware. </w:t>
      </w:r>
    </w:p>
    <w:p w:rsidR="00AF45B9" w:rsidRPr="0025567F" w:rsidRDefault="000D6000" w:rsidP="000D6000">
      <w:pPr>
        <w:pStyle w:val="ProductList-Bullet"/>
        <w:numPr>
          <w:ilvl w:val="0"/>
          <w:numId w:val="9"/>
        </w:numPr>
        <w:rPr>
          <w:lang w:val="pt-BR"/>
        </w:rPr>
      </w:pPr>
      <w:r w:rsidRPr="0025567F">
        <w:rPr>
          <w:lang w:val="pt-BR"/>
        </w:rPr>
        <w:t xml:space="preserve">Como uma alternativa única de atribuir </w:t>
      </w:r>
      <w:r>
        <w:fldChar w:fldCharType="begin"/>
      </w:r>
      <w:r w:rsidRPr="0025567F">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25567F">
        <w:rPr>
          <w:color w:val="0563C1"/>
          <w:lang w:val="pt-BR"/>
        </w:rPr>
        <w:t>CALs</w:t>
      </w:r>
      <w:r>
        <w:fldChar w:fldCharType="end"/>
      </w:r>
      <w:r w:rsidRPr="0025567F">
        <w:rPr>
          <w:lang w:val="pt-BR"/>
        </w:rPr>
        <w:t xml:space="preserve"> base por utilizador ou por dispositivo, algumas </w:t>
      </w:r>
      <w:r>
        <w:fldChar w:fldCharType="begin"/>
      </w:r>
      <w:r w:rsidRPr="0025567F">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25567F">
        <w:rPr>
          <w:color w:val="0563C1"/>
          <w:lang w:val="pt-BR"/>
        </w:rPr>
        <w:t>CALs</w:t>
      </w:r>
      <w:r>
        <w:fldChar w:fldCharType="end"/>
      </w:r>
      <w:r w:rsidRPr="0025567F">
        <w:rPr>
          <w:lang w:val="pt-BR"/>
        </w:rPr>
        <w:t xml:space="preserve"> base poderão ser dedicadas a uma </w:t>
      </w:r>
      <w:r>
        <w:fldChar w:fldCharType="begin"/>
      </w:r>
      <w:r w:rsidRPr="0025567F">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25567F">
        <w:rPr>
          <w:color w:val="0563C1"/>
          <w:lang w:val="pt-BR"/>
        </w:rPr>
        <w:t>Instância</w:t>
      </w:r>
      <w:r>
        <w:fldChar w:fldCharType="end"/>
      </w:r>
      <w:r w:rsidRPr="0025567F">
        <w:rPr>
          <w:lang w:val="pt-BR"/>
        </w:rPr>
        <w:t xml:space="preserve"> do software de servidor num único </w:t>
      </w:r>
      <w:r>
        <w:fldChar w:fldCharType="begin"/>
      </w:r>
      <w:r w:rsidRPr="0025567F">
        <w:rPr>
          <w:lang w:val="pt-BR"/>
        </w:rPr>
        <w:instrText xml:space="preserve"> AutoTextList   \s NoStyle \t "Server means a physical hardware system capable of running server software." </w:instrText>
      </w:r>
      <w:r>
        <w:fldChar w:fldCharType="separate"/>
      </w:r>
      <w:r w:rsidRPr="0025567F">
        <w:rPr>
          <w:color w:val="0563C1"/>
          <w:lang w:val="pt-BR"/>
        </w:rPr>
        <w:t>Servidor</w:t>
      </w:r>
      <w:r>
        <w:fldChar w:fldCharType="end"/>
      </w:r>
      <w:r w:rsidRPr="0025567F">
        <w:rPr>
          <w:lang w:val="pt-BR"/>
        </w:rPr>
        <w:t xml:space="preserve"> (por modo de servidor) para permitir que o mesmo número de utilizadores ou dispositivos aceda em simultâneo a essa </w:t>
      </w:r>
      <w:r>
        <w:fldChar w:fldCharType="begin"/>
      </w:r>
      <w:r w:rsidRPr="0025567F">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25567F">
        <w:rPr>
          <w:color w:val="0563C1"/>
          <w:lang w:val="pt-BR"/>
        </w:rPr>
        <w:t>Instância</w:t>
      </w:r>
      <w:r>
        <w:fldChar w:fldCharType="end"/>
      </w:r>
      <w:r w:rsidRPr="0025567F">
        <w:rPr>
          <w:lang w:val="pt-BR"/>
        </w:rPr>
        <w:t>.</w:t>
      </w:r>
    </w:p>
    <w:p w:rsidR="00AF45B9" w:rsidRPr="0025567F" w:rsidRDefault="00AF45B9">
      <w:pPr>
        <w:pStyle w:val="ProductList-Body"/>
        <w:rPr>
          <w:lang w:val="pt-BR"/>
        </w:rPr>
      </w:pPr>
    </w:p>
    <w:p w:rsidR="00AF45B9" w:rsidRDefault="000D6000">
      <w:pPr>
        <w:pStyle w:val="ProductList-ClauseHeading"/>
        <w:outlineLvl w:val="3"/>
      </w:pPr>
      <w:r>
        <w:t>Licenças de Acesso</w:t>
      </w:r>
    </w:p>
    <w:p w:rsidR="00AF45B9" w:rsidRPr="0025567F" w:rsidRDefault="000D6000" w:rsidP="000D6000">
      <w:pPr>
        <w:pStyle w:val="ProductList-Bullet"/>
        <w:numPr>
          <w:ilvl w:val="0"/>
          <w:numId w:val="10"/>
        </w:numPr>
        <w:rPr>
          <w:lang w:val="pt-BR"/>
        </w:rPr>
      </w:pPr>
      <w:r w:rsidRPr="0025567F">
        <w:rPr>
          <w:lang w:val="pt-BR"/>
        </w:rPr>
        <w:t xml:space="preserve">Exceto como aqui descrito e realçado nos </w:t>
      </w:r>
      <w:r>
        <w:fldChar w:fldCharType="begin"/>
      </w:r>
      <w:r w:rsidRPr="0025567F">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25567F">
        <w:rPr>
          <w:color w:val="0563C1"/>
          <w:lang w:val="pt-BR"/>
        </w:rPr>
        <w:t>Termos de Licenciamento Específicos de Produto</w:t>
      </w:r>
      <w:r>
        <w:fldChar w:fldCharType="end"/>
      </w:r>
      <w:r w:rsidRPr="0025567F">
        <w:rPr>
          <w:lang w:val="pt-BR"/>
        </w:rPr>
        <w:t xml:space="preserve">, todo o acesso ao software de servidor requer </w:t>
      </w:r>
      <w:r>
        <w:fldChar w:fldCharType="begin"/>
      </w:r>
      <w:r w:rsidRPr="0025567F">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25567F">
        <w:rPr>
          <w:color w:val="0563C1"/>
          <w:lang w:val="pt-BR"/>
        </w:rPr>
        <w:t>CALs</w:t>
      </w:r>
      <w:r>
        <w:fldChar w:fldCharType="end"/>
      </w:r>
      <w:r w:rsidRPr="0025567F">
        <w:rPr>
          <w:lang w:val="pt-BR"/>
        </w:rPr>
        <w:t xml:space="preserve"> ou </w:t>
      </w:r>
      <w:r>
        <w:fldChar w:fldCharType="begin"/>
      </w:r>
      <w:r w:rsidRPr="0025567F">
        <w:rPr>
          <w:lang w:val="pt-BR"/>
        </w:rP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sidRPr="0025567F">
        <w:rPr>
          <w:color w:val="0563C1"/>
          <w:lang w:val="pt-BR"/>
        </w:rPr>
        <w:t>Licenças Equivalentes de CAL</w:t>
      </w:r>
      <w:r>
        <w:fldChar w:fldCharType="end"/>
      </w:r>
      <w:r w:rsidRPr="0025567F">
        <w:rPr>
          <w:lang w:val="pt-BR"/>
        </w:rPr>
        <w:t>.</w:t>
      </w:r>
    </w:p>
    <w:p w:rsidR="00AF45B9" w:rsidRPr="0025567F" w:rsidRDefault="000D6000" w:rsidP="000D6000">
      <w:pPr>
        <w:pStyle w:val="ProductList-Bullet"/>
        <w:numPr>
          <w:ilvl w:val="0"/>
          <w:numId w:val="10"/>
        </w:numPr>
        <w:rPr>
          <w:lang w:val="pt-BR"/>
        </w:rPr>
      </w:pPr>
      <w:r w:rsidRPr="0025567F">
        <w:rPr>
          <w:lang w:val="pt-BR"/>
        </w:rPr>
        <w:t xml:space="preserve">  As </w:t>
      </w:r>
      <w:r>
        <w:fldChar w:fldCharType="begin"/>
      </w:r>
      <w:r w:rsidRPr="0025567F">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25567F">
        <w:rPr>
          <w:color w:val="0563C1"/>
          <w:lang w:val="pt-BR"/>
        </w:rPr>
        <w:t>CALs</w:t>
      </w:r>
      <w:r>
        <w:fldChar w:fldCharType="end"/>
      </w:r>
      <w:r w:rsidRPr="0025567F">
        <w:rPr>
          <w:lang w:val="pt-BR"/>
        </w:rPr>
        <w:t xml:space="preserve"> não são necessárias para aceder por parte de outro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w:t>
      </w:r>
    </w:p>
    <w:p w:rsidR="00AF45B9" w:rsidRPr="0025567F" w:rsidRDefault="000D6000" w:rsidP="000D6000">
      <w:pPr>
        <w:pStyle w:val="ProductList-Bullet"/>
        <w:numPr>
          <w:ilvl w:val="0"/>
          <w:numId w:val="10"/>
        </w:numPr>
        <w:rPr>
          <w:lang w:val="pt-BR"/>
        </w:rPr>
      </w:pPr>
      <w:r w:rsidRPr="0025567F">
        <w:rPr>
          <w:lang w:val="pt-BR"/>
        </w:rPr>
        <w:t xml:space="preserve">  Não são necessárias </w:t>
      </w:r>
      <w:r>
        <w:fldChar w:fldCharType="begin"/>
      </w:r>
      <w:r w:rsidRPr="0025567F">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25567F">
        <w:rPr>
          <w:color w:val="0563C1"/>
          <w:lang w:val="pt-BR"/>
        </w:rPr>
        <w:t>CALs</w:t>
      </w:r>
      <w:r>
        <w:fldChar w:fldCharType="end"/>
      </w:r>
      <w:r w:rsidRPr="0025567F">
        <w:rPr>
          <w:lang w:val="pt-BR"/>
        </w:rPr>
        <w:t xml:space="preserve"> para aceder ao software de servidor a executar uma </w:t>
      </w:r>
      <w:r>
        <w:fldChar w:fldCharType="begin"/>
      </w:r>
      <w:r w:rsidRPr="0025567F">
        <w:rPr>
          <w:lang w:val="pt-BR"/>
        </w:rP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sidRPr="0025567F">
        <w:rPr>
          <w:color w:val="0563C1"/>
          <w:lang w:val="pt-BR"/>
        </w:rPr>
        <w:t>Carga de Trabalho da Web</w:t>
      </w:r>
      <w:r>
        <w:fldChar w:fldCharType="end"/>
      </w:r>
      <w:r w:rsidRPr="0025567F">
        <w:rPr>
          <w:lang w:val="pt-BR"/>
        </w:rPr>
        <w:t xml:space="preserve"> ou </w:t>
      </w:r>
      <w:r>
        <w:fldChar w:fldCharType="begin"/>
      </w:r>
      <w:r w:rsidRPr="0025567F">
        <w:rPr>
          <w:lang w:val="pt-BR"/>
        </w:rP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sidRPr="0025567F">
        <w:rPr>
          <w:color w:val="0563C1"/>
          <w:lang w:val="pt-BR"/>
        </w:rPr>
        <w:t>Carga de Trabalho HPC</w:t>
      </w:r>
      <w:r>
        <w:fldChar w:fldCharType="end"/>
      </w:r>
      <w:r w:rsidRPr="0025567F">
        <w:rPr>
          <w:lang w:val="pt-BR"/>
        </w:rPr>
        <w:t>.</w:t>
      </w:r>
    </w:p>
    <w:p w:rsidR="00AF45B9" w:rsidRPr="0025567F" w:rsidRDefault="000D6000" w:rsidP="000D6000">
      <w:pPr>
        <w:pStyle w:val="ProductList-Bullet"/>
        <w:numPr>
          <w:ilvl w:val="0"/>
          <w:numId w:val="10"/>
        </w:numPr>
        <w:rPr>
          <w:lang w:val="pt-BR"/>
        </w:rPr>
      </w:pPr>
      <w:r w:rsidRPr="0025567F">
        <w:rPr>
          <w:lang w:val="pt-BR"/>
        </w:rPr>
        <w:t xml:space="preserve">  As </w:t>
      </w:r>
      <w:r>
        <w:fldChar w:fldCharType="begin"/>
      </w:r>
      <w:r w:rsidRPr="0025567F">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25567F">
        <w:rPr>
          <w:color w:val="0563C1"/>
          <w:lang w:val="pt-BR"/>
        </w:rPr>
        <w:t>CALs</w:t>
      </w:r>
      <w:r>
        <w:fldChar w:fldCharType="end"/>
      </w:r>
      <w:r w:rsidRPr="0025567F">
        <w:rPr>
          <w:lang w:val="pt-BR"/>
        </w:rPr>
        <w:t xml:space="preserve"> não são necessárias para aceder num </w:t>
      </w:r>
      <w:r>
        <w:fldChar w:fldCharType="begin"/>
      </w:r>
      <w:r w:rsidRPr="0025567F">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25567F">
        <w:rPr>
          <w:color w:val="0563C1"/>
          <w:lang w:val="pt-BR"/>
        </w:rPr>
        <w:t>OSE Físico</w:t>
      </w:r>
      <w:r>
        <w:fldChar w:fldCharType="end"/>
      </w:r>
      <w:r w:rsidRPr="0025567F">
        <w:rPr>
          <w:lang w:val="pt-BR"/>
        </w:rPr>
        <w:t xml:space="preserve"> utilizado unicamente para alojamento e gestão de </w:t>
      </w:r>
      <w:r>
        <w:fldChar w:fldCharType="begin"/>
      </w:r>
      <w:r w:rsidRPr="0025567F">
        <w:rPr>
          <w:lang w:val="pt-BR"/>
        </w:rPr>
        <w:instrText xml:space="preserve"> AutoTextList   \s NoStyle \t "OSE Virtual designa um OSE configurado para ser executado num sistema de hardware virtual" </w:instrText>
      </w:r>
      <w:r>
        <w:fldChar w:fldCharType="separate"/>
      </w:r>
      <w:r w:rsidRPr="0025567F">
        <w:rPr>
          <w:color w:val="0563C1"/>
          <w:lang w:val="pt-BR"/>
        </w:rPr>
        <w:t>OSEs Virtuais</w:t>
      </w:r>
      <w:r>
        <w:fldChar w:fldCharType="end"/>
      </w:r>
      <w:r w:rsidRPr="0025567F">
        <w:rPr>
          <w:lang w:val="pt-BR"/>
        </w:rPr>
        <w:t>.</w:t>
      </w:r>
    </w:p>
    <w:p w:rsidR="00AF45B9" w:rsidRPr="0025567F" w:rsidRDefault="000D6000">
      <w:pPr>
        <w:pStyle w:val="ProductList-Offering2Heading"/>
        <w:outlineLvl w:val="2"/>
        <w:rPr>
          <w:lang w:val="pt-BR"/>
        </w:rPr>
      </w:pPr>
      <w:bookmarkStart w:id="24" w:name="_Sec542"/>
      <w:r w:rsidRPr="0025567F">
        <w:rPr>
          <w:lang w:val="pt-BR"/>
        </w:rPr>
        <w:t>Servidor/CAL</w:t>
      </w:r>
      <w:bookmarkEnd w:id="24"/>
      <w:r>
        <w:fldChar w:fldCharType="begin"/>
      </w:r>
      <w:r w:rsidRPr="0025567F">
        <w:rPr>
          <w:lang w:val="pt-BR"/>
        </w:rPr>
        <w:instrText xml:space="preserve"> TC "</w:instrText>
      </w:r>
      <w:bookmarkStart w:id="25" w:name="_Toc512607848"/>
      <w:r w:rsidRPr="0025567F">
        <w:rPr>
          <w:lang w:val="pt-BR"/>
        </w:rPr>
        <w:instrText>Servidor/CAL</w:instrText>
      </w:r>
      <w:bookmarkEnd w:id="25"/>
      <w:r w:rsidRPr="0025567F">
        <w:rPr>
          <w:lang w:val="pt-BR"/>
        </w:rPr>
        <w:instrText>" \l 3</w:instrText>
      </w:r>
      <w:r>
        <w:fldChar w:fldCharType="end"/>
      </w:r>
    </w:p>
    <w:p w:rsidR="00AF45B9" w:rsidRPr="0025567F" w:rsidRDefault="000D6000">
      <w:pPr>
        <w:pStyle w:val="ProductList-ClauseHeading"/>
        <w:outlineLvl w:val="3"/>
        <w:rPr>
          <w:lang w:val="pt-BR"/>
        </w:rPr>
      </w:pPr>
      <w:r w:rsidRPr="0025567F">
        <w:rPr>
          <w:lang w:val="pt-BR"/>
        </w:rPr>
        <w:t>Licenças de Servidor (por Instância)</w:t>
      </w:r>
    </w:p>
    <w:p w:rsidR="00AF45B9" w:rsidRPr="0025567F" w:rsidRDefault="000D6000">
      <w:pPr>
        <w:pStyle w:val="ProductList-Body"/>
        <w:rPr>
          <w:lang w:val="pt-BR"/>
        </w:rPr>
      </w:pPr>
      <w:r w:rsidRPr="0025567F">
        <w:rPr>
          <w:lang w:val="pt-BR"/>
        </w:rPr>
        <w:t xml:space="preserve">O Cliente poderá utilizar uma </w:t>
      </w:r>
      <w:r>
        <w:fldChar w:fldCharType="begin"/>
      </w:r>
      <w:r w:rsidRPr="0025567F">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25567F">
        <w:rPr>
          <w:color w:val="0563C1"/>
          <w:lang w:val="pt-BR"/>
        </w:rPr>
        <w:t>Instância em Execução</w:t>
      </w:r>
      <w:r>
        <w:fldChar w:fldCharType="end"/>
      </w:r>
      <w:r w:rsidRPr="0025567F">
        <w:rPr>
          <w:lang w:val="pt-BR"/>
        </w:rPr>
        <w:t xml:space="preserve"> do software de servidor num </w:t>
      </w:r>
      <w:r>
        <w:fldChar w:fldCharType="begin"/>
      </w:r>
      <w:r w:rsidRPr="0025567F">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25567F">
        <w:rPr>
          <w:color w:val="0563C1"/>
          <w:lang w:val="pt-BR"/>
        </w:rPr>
        <w:t>OSE Físico</w:t>
      </w:r>
      <w:r>
        <w:fldChar w:fldCharType="end"/>
      </w:r>
      <w:r w:rsidRPr="0025567F">
        <w:rPr>
          <w:lang w:val="pt-BR"/>
        </w:rPr>
        <w:t xml:space="preserve"> ou </w:t>
      </w:r>
      <w:r>
        <w:fldChar w:fldCharType="begin"/>
      </w:r>
      <w:r w:rsidRPr="0025567F">
        <w:rPr>
          <w:lang w:val="pt-BR"/>
        </w:rPr>
        <w:instrText xml:space="preserve"> AutoTextList   \s NoStyle \t "OSE Virtual designa um OSE configurado para ser executado num sistema de hardware virtual" </w:instrText>
      </w:r>
      <w:r>
        <w:fldChar w:fldCharType="separate"/>
      </w:r>
      <w:r w:rsidRPr="0025567F">
        <w:rPr>
          <w:color w:val="0563C1"/>
          <w:lang w:val="pt-BR"/>
        </w:rPr>
        <w:t>OSE Virtual</w:t>
      </w:r>
      <w:r>
        <w:fldChar w:fldCharType="end"/>
      </w:r>
      <w:r w:rsidRPr="0025567F">
        <w:rPr>
          <w:lang w:val="pt-BR"/>
        </w:rPr>
        <w:t xml:space="preserve"> num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para cada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adquirida.</w:t>
      </w:r>
    </w:p>
    <w:p w:rsidR="00AF45B9" w:rsidRPr="0025567F" w:rsidRDefault="00AF45B9">
      <w:pPr>
        <w:pStyle w:val="ProductList-Body"/>
        <w:rPr>
          <w:lang w:val="pt-BR"/>
        </w:rPr>
      </w:pPr>
    </w:p>
    <w:p w:rsidR="00AF45B9" w:rsidRDefault="000D6000">
      <w:pPr>
        <w:pStyle w:val="ProductList-ClauseHeading"/>
        <w:outlineLvl w:val="3"/>
      </w:pPr>
      <w:r>
        <w:t>Licenças de Acesso</w:t>
      </w:r>
    </w:p>
    <w:p w:rsidR="00AF45B9" w:rsidRPr="0025567F" w:rsidRDefault="000D6000" w:rsidP="000D6000">
      <w:pPr>
        <w:pStyle w:val="ProductList-Bullet"/>
        <w:numPr>
          <w:ilvl w:val="0"/>
          <w:numId w:val="11"/>
        </w:numPr>
        <w:rPr>
          <w:lang w:val="pt-BR"/>
        </w:rPr>
      </w:pPr>
      <w:r w:rsidRPr="0025567F">
        <w:rPr>
          <w:lang w:val="pt-BR"/>
        </w:rPr>
        <w:t xml:space="preserve">Exceto como aqui descrito e realçado nos </w:t>
      </w:r>
      <w:r>
        <w:fldChar w:fldCharType="begin"/>
      </w:r>
      <w:r w:rsidRPr="0025567F">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25567F">
        <w:rPr>
          <w:color w:val="0563C1"/>
          <w:lang w:val="pt-BR"/>
        </w:rPr>
        <w:t>Termos de Licenciamento Específicos de Produto</w:t>
      </w:r>
      <w:r>
        <w:fldChar w:fldCharType="end"/>
      </w:r>
      <w:r w:rsidRPr="0025567F">
        <w:rPr>
          <w:lang w:val="pt-BR"/>
        </w:rPr>
        <w:t xml:space="preserve">, todo o acesso ao software de servidor requer </w:t>
      </w:r>
      <w:r>
        <w:fldChar w:fldCharType="begin"/>
      </w:r>
      <w:r w:rsidRPr="0025567F">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25567F">
        <w:rPr>
          <w:color w:val="0563C1"/>
          <w:lang w:val="pt-BR"/>
        </w:rPr>
        <w:t>CALs</w:t>
      </w:r>
      <w:r>
        <w:fldChar w:fldCharType="end"/>
      </w:r>
      <w:r w:rsidRPr="0025567F">
        <w:rPr>
          <w:lang w:val="pt-BR"/>
        </w:rPr>
        <w:t xml:space="preserve"> ou </w:t>
      </w:r>
      <w:r>
        <w:fldChar w:fldCharType="begin"/>
      </w:r>
      <w:r w:rsidRPr="0025567F">
        <w:rPr>
          <w:lang w:val="pt-BR"/>
        </w:rP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sidRPr="0025567F">
        <w:rPr>
          <w:color w:val="0563C1"/>
          <w:lang w:val="pt-BR"/>
        </w:rPr>
        <w:t>Licenças Equivalentes de CAL</w:t>
      </w:r>
      <w:r>
        <w:fldChar w:fldCharType="end"/>
      </w:r>
      <w:r w:rsidRPr="0025567F">
        <w:rPr>
          <w:lang w:val="pt-BR"/>
        </w:rPr>
        <w:t>.</w:t>
      </w:r>
    </w:p>
    <w:p w:rsidR="00AF45B9" w:rsidRPr="0025567F" w:rsidRDefault="000D6000" w:rsidP="000D6000">
      <w:pPr>
        <w:pStyle w:val="ProductList-Bullet"/>
        <w:numPr>
          <w:ilvl w:val="0"/>
          <w:numId w:val="11"/>
        </w:numPr>
        <w:rPr>
          <w:lang w:val="pt-BR"/>
        </w:rPr>
      </w:pPr>
      <w:r w:rsidRPr="0025567F">
        <w:rPr>
          <w:lang w:val="pt-BR"/>
        </w:rPr>
        <w:t xml:space="preserve">  As </w:t>
      </w:r>
      <w:r>
        <w:fldChar w:fldCharType="begin"/>
      </w:r>
      <w:r w:rsidRPr="0025567F">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25567F">
        <w:rPr>
          <w:color w:val="0563C1"/>
          <w:lang w:val="pt-BR"/>
        </w:rPr>
        <w:t>CALs</w:t>
      </w:r>
      <w:r>
        <w:fldChar w:fldCharType="end"/>
      </w:r>
      <w:r w:rsidRPr="0025567F">
        <w:rPr>
          <w:lang w:val="pt-BR"/>
        </w:rPr>
        <w:t xml:space="preserve"> não são necessárias para aceder por parte de outro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w:t>
      </w:r>
    </w:p>
    <w:p w:rsidR="00AF45B9" w:rsidRPr="0025567F" w:rsidRDefault="000D6000">
      <w:pPr>
        <w:pStyle w:val="ProductList-Offering2Heading"/>
        <w:outlineLvl w:val="2"/>
        <w:rPr>
          <w:lang w:val="pt-BR"/>
        </w:rPr>
      </w:pPr>
      <w:bookmarkStart w:id="26" w:name="_Sec543"/>
      <w:r w:rsidRPr="0025567F">
        <w:rPr>
          <w:lang w:val="pt-BR"/>
        </w:rPr>
        <w:t>Por Núcleo</w:t>
      </w:r>
      <w:bookmarkEnd w:id="26"/>
      <w:r>
        <w:fldChar w:fldCharType="begin"/>
      </w:r>
      <w:r w:rsidRPr="0025567F">
        <w:rPr>
          <w:lang w:val="pt-BR"/>
        </w:rPr>
        <w:instrText xml:space="preserve"> TC "</w:instrText>
      </w:r>
      <w:bookmarkStart w:id="27" w:name="_Toc512607849"/>
      <w:r w:rsidRPr="0025567F">
        <w:rPr>
          <w:lang w:val="pt-BR"/>
        </w:rPr>
        <w:instrText>Por Núcleo</w:instrText>
      </w:r>
      <w:bookmarkEnd w:id="27"/>
      <w:r w:rsidRPr="0025567F">
        <w:rPr>
          <w:lang w:val="pt-BR"/>
        </w:rPr>
        <w:instrText>" \l 3</w:instrText>
      </w:r>
      <w:r>
        <w:fldChar w:fldCharType="end"/>
      </w:r>
    </w:p>
    <w:p w:rsidR="00AF45B9" w:rsidRPr="0025567F" w:rsidRDefault="000D6000">
      <w:pPr>
        <w:pStyle w:val="ProductList-Body"/>
        <w:rPr>
          <w:lang w:val="pt-BR"/>
        </w:rPr>
      </w:pPr>
      <w:r w:rsidRPr="0025567F">
        <w:rPr>
          <w:lang w:val="pt-BR"/>
        </w:rPr>
        <w:t xml:space="preserve">Para os Produtos com o Modelo de Licenciamento por Núcleo, o Cliente deve optar por Licenciar por </w:t>
      </w:r>
      <w:r>
        <w:fldChar w:fldCharType="begin"/>
      </w:r>
      <w:r w:rsidRPr="0025567F">
        <w:rPr>
          <w:lang w:val="pt-BR"/>
        </w:rPr>
        <w:instrText xml:space="preserve"> AutoTextList   \s NoStyle \t "Núcleo Físico designa um núcleo num Processador Físico." </w:instrText>
      </w:r>
      <w:r>
        <w:fldChar w:fldCharType="separate"/>
      </w:r>
      <w:r w:rsidRPr="0025567F">
        <w:rPr>
          <w:color w:val="0563C1"/>
          <w:lang w:val="pt-BR"/>
        </w:rPr>
        <w:t>Núcleo Físico</w:t>
      </w:r>
      <w:r>
        <w:fldChar w:fldCharType="end"/>
      </w:r>
      <w:r w:rsidRPr="0025567F">
        <w:rPr>
          <w:lang w:val="pt-BR"/>
        </w:rPr>
        <w:t xml:space="preserve"> num </w:t>
      </w:r>
      <w:r>
        <w:fldChar w:fldCharType="begin"/>
      </w:r>
      <w:r w:rsidRPr="0025567F">
        <w:rPr>
          <w:lang w:val="pt-BR"/>
        </w:rPr>
        <w:instrText xml:space="preserve"> AutoTextList   \s NoStyle \t "Servidor designa um sistema de hardware físico que pode executar o software de servidor." </w:instrText>
      </w:r>
      <w:r>
        <w:fldChar w:fldCharType="separate"/>
      </w:r>
      <w:r w:rsidRPr="0025567F">
        <w:rPr>
          <w:color w:val="0563C1"/>
          <w:lang w:val="pt-BR"/>
        </w:rPr>
        <w:t>Servidor</w:t>
      </w:r>
      <w:r>
        <w:fldChar w:fldCharType="end"/>
      </w:r>
      <w:r w:rsidRPr="0025567F">
        <w:rPr>
          <w:lang w:val="pt-BR"/>
        </w:rPr>
        <w:t xml:space="preserve"> ou por Licenciar por </w:t>
      </w:r>
      <w:r>
        <w:fldChar w:fldCharType="begin"/>
      </w:r>
      <w:r w:rsidRPr="0025567F">
        <w:rPr>
          <w:lang w:val="pt-BR"/>
        </w:rPr>
        <w:instrText xml:space="preserve"> AutoTextList   \s NoStyle \t "OSE Virtual designa um OSE configurado para ser executado num sistema de hardware virtual" </w:instrText>
      </w:r>
      <w:r>
        <w:fldChar w:fldCharType="separate"/>
      </w:r>
      <w:r w:rsidRPr="0025567F">
        <w:rPr>
          <w:color w:val="0563C1"/>
          <w:lang w:val="pt-BR"/>
        </w:rPr>
        <w:t>OSE Virtual</w:t>
      </w:r>
      <w:r>
        <w:fldChar w:fldCharType="end"/>
      </w:r>
      <w:r w:rsidRPr="0025567F">
        <w:rPr>
          <w:lang w:val="pt-BR"/>
        </w:rPr>
        <w:t xml:space="preserve"> Individual. Os termos para cada um estão estabelecidos abaixo.</w:t>
      </w:r>
    </w:p>
    <w:p w:rsidR="00AF45B9" w:rsidRPr="0025567F" w:rsidRDefault="00AF45B9">
      <w:pPr>
        <w:pStyle w:val="ProductList-Body"/>
        <w:rPr>
          <w:lang w:val="pt-BR"/>
        </w:rPr>
      </w:pPr>
    </w:p>
    <w:p w:rsidR="00AF45B9" w:rsidRPr="0025567F" w:rsidRDefault="000D6000">
      <w:pPr>
        <w:pStyle w:val="ProductList-ClauseHeading"/>
        <w:outlineLvl w:val="3"/>
        <w:rPr>
          <w:lang w:val="pt-BR"/>
        </w:rPr>
      </w:pPr>
      <w:r w:rsidRPr="0025567F">
        <w:rPr>
          <w:lang w:val="pt-BR"/>
        </w:rPr>
        <w:t>Licenças de Servidor (por núcleo) – Licenciamento por Núcleo Físico Num Servidor</w:t>
      </w:r>
    </w:p>
    <w:p w:rsidR="00AF45B9" w:rsidRPr="0025567F" w:rsidRDefault="000D6000" w:rsidP="000D6000">
      <w:pPr>
        <w:pStyle w:val="ProductList-Bullet"/>
        <w:numPr>
          <w:ilvl w:val="0"/>
          <w:numId w:val="12"/>
        </w:numPr>
        <w:rPr>
          <w:lang w:val="pt-BR"/>
        </w:rPr>
      </w:pPr>
      <w:r w:rsidRPr="0025567F">
        <w:rPr>
          <w:lang w:val="pt-BR"/>
        </w:rPr>
        <w:t xml:space="preserve">O Cliente pode utilizar o software de servidor num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desde que adquira Licenças de </w:t>
      </w:r>
      <w:r>
        <w:fldChar w:fldCharType="begin"/>
      </w:r>
      <w:r w:rsidRPr="0025567F">
        <w:rPr>
          <w:lang w:val="pt-BR"/>
        </w:rPr>
        <w:instrText xml:space="preserve"> AutoTextList   \s NoStyle \t "Servidor designa um sistema de hardware físico que pode executar o software de servidor." </w:instrText>
      </w:r>
      <w:r>
        <w:fldChar w:fldCharType="separate"/>
      </w:r>
      <w:r w:rsidRPr="0025567F">
        <w:rPr>
          <w:color w:val="0563C1"/>
          <w:lang w:val="pt-BR"/>
        </w:rPr>
        <w:t>Servidor</w:t>
      </w:r>
      <w:r>
        <w:fldChar w:fldCharType="end"/>
      </w:r>
      <w:r w:rsidRPr="0025567F">
        <w:rPr>
          <w:lang w:val="pt-BR"/>
        </w:rPr>
        <w:t xml:space="preserve"> suficientes conforme descrito abaixo.</w:t>
      </w:r>
    </w:p>
    <w:p w:rsidR="00AF45B9" w:rsidRPr="0025567F" w:rsidRDefault="000D6000" w:rsidP="000D6000">
      <w:pPr>
        <w:pStyle w:val="ProductList-Bullet"/>
        <w:numPr>
          <w:ilvl w:val="0"/>
          <w:numId w:val="12"/>
        </w:numPr>
        <w:rPr>
          <w:lang w:val="pt-BR"/>
        </w:rPr>
      </w:pPr>
      <w:r w:rsidRPr="0025567F">
        <w:rPr>
          <w:lang w:val="pt-BR"/>
        </w:rPr>
        <w:t xml:space="preserve">O número de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necessárias equivale ao número de </w:t>
      </w:r>
      <w:r>
        <w:fldChar w:fldCharType="begin"/>
      </w:r>
      <w:r w:rsidRPr="0025567F">
        <w:rPr>
          <w:lang w:val="pt-BR"/>
        </w:rPr>
        <w:instrText xml:space="preserve"> AutoTextList   \s NoStyle \t "Núcleo Físico designa um núcleo num Processador Físico." </w:instrText>
      </w:r>
      <w:r>
        <w:fldChar w:fldCharType="separate"/>
      </w:r>
      <w:r w:rsidRPr="0025567F">
        <w:rPr>
          <w:color w:val="0563C1"/>
          <w:lang w:val="pt-BR"/>
        </w:rPr>
        <w:t>Núcleos Físicos</w:t>
      </w:r>
      <w:r>
        <w:fldChar w:fldCharType="end"/>
      </w:r>
      <w:r w:rsidRPr="0025567F">
        <w:rPr>
          <w:lang w:val="pt-BR"/>
        </w:rPr>
        <w:t xml:space="preserve"> no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sujeito a um mínimo de quatro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por Processador Físico.</w:t>
      </w:r>
    </w:p>
    <w:p w:rsidR="00AF45B9" w:rsidRPr="0025567F" w:rsidRDefault="000D6000" w:rsidP="000D6000">
      <w:pPr>
        <w:pStyle w:val="ProductList-Bullet"/>
        <w:numPr>
          <w:ilvl w:val="0"/>
          <w:numId w:val="12"/>
        </w:numPr>
        <w:rPr>
          <w:lang w:val="pt-BR"/>
        </w:rPr>
      </w:pPr>
      <w:r w:rsidRPr="0025567F">
        <w:rPr>
          <w:lang w:val="pt-BR"/>
        </w:rPr>
        <w:t xml:space="preserve">Para a edição Enterprise, o Cliente pode utilizar qualquer número de </w:t>
      </w:r>
      <w:r>
        <w:fldChar w:fldCharType="begin"/>
      </w:r>
      <w:r w:rsidRPr="0025567F">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25567F">
        <w:rPr>
          <w:color w:val="0563C1"/>
          <w:lang w:val="pt-BR"/>
        </w:rPr>
        <w:t>Instâncias em Execução</w:t>
      </w:r>
      <w:r>
        <w:fldChar w:fldCharType="end"/>
      </w:r>
      <w:r w:rsidRPr="0025567F">
        <w:rPr>
          <w:lang w:val="pt-BR"/>
        </w:rPr>
        <w:t xml:space="preserve"> do software de servidor no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num número de </w:t>
      </w:r>
      <w:r>
        <w:fldChar w:fldCharType="begin"/>
      </w:r>
      <w:r w:rsidRPr="0025567F">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25567F">
        <w:rPr>
          <w:color w:val="0563C1"/>
          <w:lang w:val="pt-BR"/>
        </w:rPr>
        <w:t>OSEs Físicos</w:t>
      </w:r>
      <w:r>
        <w:fldChar w:fldCharType="end"/>
      </w:r>
      <w:r w:rsidRPr="0025567F">
        <w:rPr>
          <w:lang w:val="pt-BR"/>
        </w:rPr>
        <w:t xml:space="preserve"> e/ou </w:t>
      </w:r>
      <w:r>
        <w:fldChar w:fldCharType="begin"/>
      </w:r>
      <w:r w:rsidRPr="0025567F">
        <w:rPr>
          <w:lang w:val="pt-BR"/>
        </w:rPr>
        <w:instrText xml:space="preserve"> AutoTextList   \s NoStyle \t "OSE Virtual designa um OSE configurado para ser executado num sistema de hardware virtual" </w:instrText>
      </w:r>
      <w:r>
        <w:fldChar w:fldCharType="separate"/>
      </w:r>
      <w:r w:rsidRPr="0025567F">
        <w:rPr>
          <w:color w:val="0563C1"/>
          <w:lang w:val="pt-BR"/>
        </w:rPr>
        <w:t>OSEs Virtuais</w:t>
      </w:r>
      <w:r>
        <w:fldChar w:fldCharType="end"/>
      </w:r>
      <w:r w:rsidRPr="0025567F">
        <w:rPr>
          <w:lang w:val="pt-BR"/>
        </w:rPr>
        <w:t xml:space="preserve"> igual ao número de licenças atribuídas ao mesmo.</w:t>
      </w:r>
    </w:p>
    <w:p w:rsidR="00AF45B9" w:rsidRPr="0025567F" w:rsidRDefault="000D6000" w:rsidP="000D6000">
      <w:pPr>
        <w:pStyle w:val="ProductList-Bullet"/>
        <w:numPr>
          <w:ilvl w:val="0"/>
          <w:numId w:val="12"/>
        </w:numPr>
        <w:rPr>
          <w:lang w:val="pt-BR"/>
        </w:rPr>
      </w:pPr>
      <w:r w:rsidRPr="0025567F">
        <w:rPr>
          <w:lang w:val="pt-BR"/>
        </w:rPr>
        <w:t xml:space="preserve">Para cada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adicional da edição Enterprise que o Cliente atribui para além do número de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necessário ao abrigo do parágrafo 2 acima, poderá utilizar o software de servidor num </w:t>
      </w:r>
      <w:r>
        <w:fldChar w:fldCharType="begin"/>
      </w:r>
      <w:r w:rsidRPr="0025567F">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w:t>
      </w:r>
      <w:r>
        <w:fldChar w:fldCharType="end"/>
      </w:r>
      <w:r w:rsidRPr="0025567F">
        <w:rPr>
          <w:lang w:val="pt-BR"/>
        </w:rPr>
        <w:t xml:space="preserve"> adicional no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w:t>
      </w:r>
    </w:p>
    <w:p w:rsidR="00AF45B9" w:rsidRPr="0025567F" w:rsidRDefault="000D6000" w:rsidP="000D6000">
      <w:pPr>
        <w:pStyle w:val="ProductList-Bullet"/>
        <w:numPr>
          <w:ilvl w:val="0"/>
          <w:numId w:val="12"/>
        </w:numPr>
        <w:rPr>
          <w:lang w:val="pt-BR"/>
        </w:rPr>
      </w:pPr>
      <w:r w:rsidRPr="0025567F">
        <w:rPr>
          <w:lang w:val="pt-BR"/>
        </w:rPr>
        <w:t xml:space="preserve">Para outras edições, o Cliente só poderá utilizar qualquer número de </w:t>
      </w:r>
      <w:r>
        <w:fldChar w:fldCharType="begin"/>
      </w:r>
      <w:r w:rsidRPr="0025567F">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25567F">
        <w:rPr>
          <w:color w:val="0563C1"/>
          <w:lang w:val="pt-BR"/>
        </w:rPr>
        <w:t>Instâncias em Execução</w:t>
      </w:r>
      <w:r>
        <w:fldChar w:fldCharType="end"/>
      </w:r>
      <w:r w:rsidRPr="0025567F">
        <w:rPr>
          <w:lang w:val="pt-BR"/>
        </w:rPr>
        <w:t xml:space="preserve"> do software de servidor no </w:t>
      </w:r>
      <w:r>
        <w:fldChar w:fldCharType="begin"/>
      </w:r>
      <w:r w:rsidRPr="0025567F">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25567F">
        <w:rPr>
          <w:color w:val="0563C1"/>
          <w:lang w:val="pt-BR"/>
        </w:rPr>
        <w:t>OSE Físico</w:t>
      </w:r>
      <w:r>
        <w:fldChar w:fldCharType="end"/>
      </w:r>
      <w:r w:rsidRPr="0025567F">
        <w:rPr>
          <w:lang w:val="pt-BR"/>
        </w:rPr>
        <w:t xml:space="preserve"> no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w:t>
      </w:r>
    </w:p>
    <w:p w:rsidR="00AF45B9" w:rsidRPr="0025567F" w:rsidRDefault="00AF45B9">
      <w:pPr>
        <w:pStyle w:val="ProductList-Body"/>
        <w:rPr>
          <w:lang w:val="pt-BR"/>
        </w:rPr>
      </w:pPr>
    </w:p>
    <w:p w:rsidR="00AF45B9" w:rsidRPr="0025567F" w:rsidRDefault="000D6000">
      <w:pPr>
        <w:pStyle w:val="ProductList-ClauseHeading"/>
        <w:outlineLvl w:val="3"/>
        <w:rPr>
          <w:lang w:val="pt-BR"/>
        </w:rPr>
      </w:pPr>
      <w:r w:rsidRPr="0025567F">
        <w:rPr>
          <w:lang w:val="pt-BR"/>
        </w:rPr>
        <w:t>Licenças de Servidor (por núcleo) – Licenciamento por OSE Virtual Individual</w:t>
      </w:r>
    </w:p>
    <w:p w:rsidR="00AF45B9" w:rsidRPr="0025567F" w:rsidRDefault="000D6000" w:rsidP="000D6000">
      <w:pPr>
        <w:pStyle w:val="ProductList-Bullet"/>
        <w:numPr>
          <w:ilvl w:val="0"/>
          <w:numId w:val="13"/>
        </w:numPr>
        <w:rPr>
          <w:lang w:val="pt-BR"/>
        </w:rPr>
      </w:pPr>
      <w:r w:rsidRPr="0025567F">
        <w:rPr>
          <w:lang w:val="pt-BR"/>
        </w:rPr>
        <w:t xml:space="preserve">O Cliente poderá utilizar um qualquer número de </w:t>
      </w:r>
      <w:r>
        <w:fldChar w:fldCharType="begin"/>
      </w:r>
      <w:r w:rsidRPr="0025567F">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25567F">
        <w:rPr>
          <w:color w:val="0563C1"/>
          <w:lang w:val="pt-BR"/>
        </w:rPr>
        <w:t>Instâncias em Execução</w:t>
      </w:r>
      <w:r>
        <w:fldChar w:fldCharType="end"/>
      </w:r>
      <w:r w:rsidRPr="0025567F">
        <w:rPr>
          <w:lang w:val="pt-BR"/>
        </w:rPr>
        <w:t xml:space="preserve"> do software de servidor em qualquer </w:t>
      </w:r>
      <w:r>
        <w:fldChar w:fldCharType="begin"/>
      </w:r>
      <w:r w:rsidRPr="0025567F">
        <w:rPr>
          <w:lang w:val="pt-BR"/>
        </w:rPr>
        <w:instrText xml:space="preserve"> AutoTextList   \s NoStyle \t "OSE Virtual designa um OSE configurado para ser executado num sistema de hardware virtual" </w:instrText>
      </w:r>
      <w:r>
        <w:fldChar w:fldCharType="separate"/>
      </w:r>
      <w:r w:rsidRPr="0025567F">
        <w:rPr>
          <w:color w:val="0563C1"/>
          <w:lang w:val="pt-BR"/>
        </w:rPr>
        <w:t>OSE Virtual</w:t>
      </w:r>
      <w:r>
        <w:fldChar w:fldCharType="end"/>
      </w:r>
      <w:r w:rsidRPr="0025567F">
        <w:rPr>
          <w:lang w:val="pt-BR"/>
        </w:rPr>
        <w:t xml:space="preserve"> no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desde que adquira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suficientes conforme descrito abaixo.</w:t>
      </w:r>
    </w:p>
    <w:p w:rsidR="00AF45B9" w:rsidRPr="0025567F" w:rsidRDefault="000D6000" w:rsidP="000D6000">
      <w:pPr>
        <w:pStyle w:val="ProductList-Bullet"/>
        <w:numPr>
          <w:ilvl w:val="0"/>
          <w:numId w:val="13"/>
        </w:numPr>
        <w:rPr>
          <w:lang w:val="pt-BR"/>
        </w:rPr>
      </w:pPr>
      <w:r w:rsidRPr="0025567F">
        <w:rPr>
          <w:lang w:val="pt-BR"/>
        </w:rPr>
        <w:t xml:space="preserve">O número de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necessárias equivale ao número de </w:t>
      </w:r>
      <w:r>
        <w:fldChar w:fldCharType="begin"/>
      </w:r>
      <w:r w:rsidRPr="0025567F">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25567F">
        <w:rPr>
          <w:color w:val="0563C1"/>
          <w:lang w:val="pt-BR"/>
        </w:rPr>
        <w:t>Núcleos Virtuais</w:t>
      </w:r>
      <w:r>
        <w:fldChar w:fldCharType="end"/>
      </w:r>
      <w:r w:rsidRPr="0025567F">
        <w:rPr>
          <w:lang w:val="pt-BR"/>
        </w:rPr>
        <w:t xml:space="preserve"> no </w:t>
      </w:r>
      <w:r>
        <w:fldChar w:fldCharType="begin"/>
      </w:r>
      <w:r w:rsidRPr="0025567F">
        <w:rPr>
          <w:lang w:val="pt-BR"/>
        </w:rPr>
        <w:instrText xml:space="preserve"> AutoTextList   \s NoStyle \t "OSE Virtual designa um OSE configurado para ser executado num sistema de hardware virtual" </w:instrText>
      </w:r>
      <w:r>
        <w:fldChar w:fldCharType="separate"/>
      </w:r>
      <w:r w:rsidRPr="0025567F">
        <w:rPr>
          <w:color w:val="0563C1"/>
          <w:lang w:val="pt-BR"/>
        </w:rPr>
        <w:t>OSE Virtual</w:t>
      </w:r>
      <w:r>
        <w:fldChar w:fldCharType="end"/>
      </w:r>
      <w:r w:rsidRPr="0025567F">
        <w:rPr>
          <w:lang w:val="pt-BR"/>
        </w:rPr>
        <w:t xml:space="preserve">, sujeito a um mínimo de quatro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por </w:t>
      </w:r>
      <w:r>
        <w:fldChar w:fldCharType="begin"/>
      </w:r>
      <w:r w:rsidRPr="0025567F">
        <w:rPr>
          <w:lang w:val="pt-BR"/>
        </w:rPr>
        <w:instrText xml:space="preserve"> AutoTextList   \s NoStyle \t "OSE Virtual designa um OSE configurado para ser executado num sistema de hardware virtual" </w:instrText>
      </w:r>
      <w:r>
        <w:fldChar w:fldCharType="separate"/>
      </w:r>
      <w:r w:rsidRPr="0025567F">
        <w:rPr>
          <w:color w:val="0563C1"/>
          <w:lang w:val="pt-BR"/>
        </w:rPr>
        <w:t>OSE Virtual</w:t>
      </w:r>
      <w:r>
        <w:fldChar w:fldCharType="end"/>
      </w:r>
      <w:r w:rsidRPr="0025567F">
        <w:rPr>
          <w:lang w:val="pt-BR"/>
        </w:rPr>
        <w:t>.</w:t>
      </w:r>
    </w:p>
    <w:p w:rsidR="00AF45B9" w:rsidRPr="0025567F" w:rsidRDefault="000D6000" w:rsidP="000D6000">
      <w:pPr>
        <w:pStyle w:val="ProductList-Bullet"/>
        <w:numPr>
          <w:ilvl w:val="0"/>
          <w:numId w:val="13"/>
        </w:numPr>
        <w:rPr>
          <w:lang w:val="pt-BR"/>
        </w:rPr>
      </w:pPr>
      <w:r w:rsidRPr="0025567F">
        <w:rPr>
          <w:lang w:val="pt-BR"/>
        </w:rPr>
        <w:t xml:space="preserve">Se qualquer </w:t>
      </w:r>
      <w:r>
        <w:fldChar w:fldCharType="begin"/>
      </w:r>
      <w:r w:rsidRPr="0025567F">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25567F">
        <w:rPr>
          <w:color w:val="0563C1"/>
          <w:lang w:val="pt-BR"/>
        </w:rPr>
        <w:t>Núcleo Virtual</w:t>
      </w:r>
      <w:r>
        <w:fldChar w:fldCharType="end"/>
      </w:r>
      <w:r w:rsidRPr="0025567F">
        <w:rPr>
          <w:lang w:val="pt-BR"/>
        </w:rPr>
        <w:t xml:space="preserve"> for, em qualquer altura, mapeado para mais do que um </w:t>
      </w:r>
      <w:r>
        <w:fldChar w:fldCharType="begin"/>
      </w:r>
      <w:r w:rsidRPr="0025567F">
        <w:rPr>
          <w:lang w:val="pt-BR"/>
        </w:rPr>
        <w:instrText xml:space="preserve"> AutoTextList   \s NoStyle \t "Thread de Hardware designa um Núcleo Físico ou um hyper-thread num Processador Físico." </w:instrText>
      </w:r>
      <w:r>
        <w:fldChar w:fldCharType="separate"/>
      </w:r>
      <w:r w:rsidRPr="0025567F">
        <w:rPr>
          <w:color w:val="0563C1"/>
          <w:lang w:val="pt-BR"/>
        </w:rPr>
        <w:t>Thread de Hardware</w:t>
      </w:r>
      <w:r>
        <w:fldChar w:fldCharType="end"/>
      </w:r>
      <w:r w:rsidRPr="0025567F">
        <w:rPr>
          <w:lang w:val="pt-BR"/>
        </w:rPr>
        <w:t xml:space="preserve">, o Cliente necessita de uma Licença para cada </w:t>
      </w:r>
      <w:r>
        <w:fldChar w:fldCharType="begin"/>
      </w:r>
      <w:r w:rsidRPr="0025567F">
        <w:rPr>
          <w:lang w:val="pt-BR"/>
        </w:rPr>
        <w:instrText xml:space="preserve"> AutoTextList   \s NoStyle \t "Thread de Hardware designa um Núcleo Físico ou um hyper-thread num Processador Físico." </w:instrText>
      </w:r>
      <w:r>
        <w:fldChar w:fldCharType="separate"/>
      </w:r>
      <w:r w:rsidRPr="0025567F">
        <w:rPr>
          <w:color w:val="0563C1"/>
          <w:lang w:val="pt-BR"/>
        </w:rPr>
        <w:t>Thread de Hardware</w:t>
      </w:r>
      <w:r>
        <w:fldChar w:fldCharType="end"/>
      </w:r>
      <w:r w:rsidRPr="0025567F">
        <w:rPr>
          <w:lang w:val="pt-BR"/>
        </w:rPr>
        <w:t xml:space="preserve"> para o qual está mapeado. </w:t>
      </w:r>
    </w:p>
    <w:p w:rsidR="00AF45B9" w:rsidRPr="0025567F" w:rsidRDefault="000D6000">
      <w:pPr>
        <w:pStyle w:val="ProductList-Offering2Heading"/>
        <w:outlineLvl w:val="2"/>
        <w:rPr>
          <w:lang w:val="pt-BR"/>
        </w:rPr>
      </w:pPr>
      <w:bookmarkStart w:id="28" w:name="_Sec544"/>
      <w:r w:rsidRPr="0025567F">
        <w:rPr>
          <w:lang w:val="pt-BR"/>
        </w:rPr>
        <w:t>Servidores de Gestão</w:t>
      </w:r>
      <w:bookmarkEnd w:id="28"/>
      <w:r>
        <w:fldChar w:fldCharType="begin"/>
      </w:r>
      <w:r w:rsidRPr="0025567F">
        <w:rPr>
          <w:lang w:val="pt-BR"/>
        </w:rPr>
        <w:instrText xml:space="preserve"> TC "</w:instrText>
      </w:r>
      <w:bookmarkStart w:id="29" w:name="_Toc512607850"/>
      <w:r w:rsidRPr="0025567F">
        <w:rPr>
          <w:lang w:val="pt-BR"/>
        </w:rPr>
        <w:instrText>Servidores de Gestão</w:instrText>
      </w:r>
      <w:bookmarkEnd w:id="29"/>
      <w:r w:rsidRPr="0025567F">
        <w:rPr>
          <w:lang w:val="pt-BR"/>
        </w:rPr>
        <w:instrText>" \l 3</w:instrText>
      </w:r>
      <w:r>
        <w:fldChar w:fldCharType="end"/>
      </w:r>
    </w:p>
    <w:p w:rsidR="00AF45B9" w:rsidRPr="0025567F" w:rsidRDefault="000D6000">
      <w:pPr>
        <w:pStyle w:val="ProductList-ClauseHeading"/>
        <w:outlineLvl w:val="3"/>
        <w:rPr>
          <w:lang w:val="pt-BR"/>
        </w:rPr>
      </w:pPr>
      <w:r w:rsidRPr="0025567F">
        <w:rPr>
          <w:lang w:val="pt-BR"/>
        </w:rPr>
        <w:t>Licenças de Gestão</w:t>
      </w:r>
    </w:p>
    <w:p w:rsidR="00AF45B9" w:rsidRPr="0025567F" w:rsidRDefault="000D6000">
      <w:pPr>
        <w:pStyle w:val="ProductList-Body"/>
        <w:rPr>
          <w:lang w:val="pt-BR"/>
        </w:rPr>
      </w:pPr>
      <w:r w:rsidRPr="0025567F">
        <w:rPr>
          <w:lang w:val="pt-BR"/>
        </w:rP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AF45B9" w:rsidRPr="0025567F" w:rsidRDefault="00AF45B9">
      <w:pPr>
        <w:pStyle w:val="ProductList-Body"/>
        <w:rPr>
          <w:lang w:val="pt-BR"/>
        </w:rPr>
      </w:pPr>
    </w:p>
    <w:p w:rsidR="00AF45B9" w:rsidRPr="0025567F" w:rsidRDefault="000D6000">
      <w:pPr>
        <w:pStyle w:val="ProductList-ClauseHeading"/>
        <w:outlineLvl w:val="3"/>
        <w:rPr>
          <w:lang w:val="pt-BR"/>
        </w:rPr>
      </w:pPr>
      <w:r w:rsidRPr="0025567F">
        <w:rPr>
          <w:lang w:val="pt-BR"/>
        </w:rPr>
        <w:t>Licenças de Gestão de Servidor (por núcleo)</w:t>
      </w:r>
    </w:p>
    <w:p w:rsidR="00AF45B9" w:rsidRPr="0025567F" w:rsidRDefault="000D6000" w:rsidP="000D6000">
      <w:pPr>
        <w:pStyle w:val="ProductList-Bullet"/>
        <w:numPr>
          <w:ilvl w:val="0"/>
          <w:numId w:val="14"/>
        </w:numPr>
        <w:rPr>
          <w:lang w:val="pt-BR"/>
        </w:rPr>
      </w:pPr>
      <w:r w:rsidRPr="0025567F">
        <w:rPr>
          <w:lang w:val="pt-BR"/>
        </w:rPr>
        <w:t xml:space="preserve">O Cliente pode utilizar o software em qualquer </w:t>
      </w:r>
      <w:r>
        <w:fldChar w:fldCharType="begin"/>
      </w:r>
      <w:r w:rsidRPr="0025567F">
        <w:rPr>
          <w:lang w:val="pt-BR"/>
        </w:rPr>
        <w:instrText xml:space="preserve"> AutoTextList   \s NoStyle \t "Servidor designa um sistema de hardware físico que pode executar o software de servidor." </w:instrText>
      </w:r>
      <w:r>
        <w:fldChar w:fldCharType="separate"/>
      </w:r>
      <w:r w:rsidRPr="0025567F">
        <w:rPr>
          <w:color w:val="0563C1"/>
          <w:lang w:val="pt-BR"/>
        </w:rPr>
        <w:t>Servidor</w:t>
      </w:r>
      <w:r>
        <w:fldChar w:fldCharType="end"/>
      </w:r>
      <w:r w:rsidRPr="0025567F">
        <w:rPr>
          <w:lang w:val="pt-BR"/>
        </w:rPr>
        <w:t xml:space="preserve"> dedicado à respetiva utilização para </w:t>
      </w:r>
      <w:r>
        <w:fldChar w:fldCharType="begin"/>
      </w:r>
      <w:r w:rsidRPr="0025567F">
        <w:rPr>
          <w:lang w:val="pt-BR"/>
        </w:rP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sidRPr="0025567F">
        <w:rPr>
          <w:color w:val="0563C1"/>
          <w:lang w:val="pt-BR"/>
        </w:rPr>
        <w:t>Gerir OSEs</w:t>
      </w:r>
      <w:r>
        <w:fldChar w:fldCharType="end"/>
      </w:r>
      <w:r w:rsidRPr="0025567F">
        <w:rPr>
          <w:lang w:val="pt-BR"/>
        </w:rPr>
        <w:t xml:space="preserve"> num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desde que adquira Licenças de </w:t>
      </w:r>
      <w:r>
        <w:fldChar w:fldCharType="begin"/>
      </w:r>
      <w:r w:rsidRPr="0025567F">
        <w:rPr>
          <w:lang w:val="pt-BR"/>
        </w:rPr>
        <w:instrText xml:space="preserve"> AutoTextList   \s NoStyle \t "Servidor designa um sistema de hardware físico que pode executar o software de servidor." </w:instrText>
      </w:r>
      <w:r>
        <w:fldChar w:fldCharType="separate"/>
      </w:r>
      <w:r w:rsidRPr="0025567F">
        <w:rPr>
          <w:color w:val="0563C1"/>
          <w:lang w:val="pt-BR"/>
        </w:rPr>
        <w:t>Servidor</w:t>
      </w:r>
      <w:r>
        <w:fldChar w:fldCharType="end"/>
      </w:r>
      <w:r w:rsidRPr="0025567F">
        <w:rPr>
          <w:lang w:val="pt-BR"/>
        </w:rPr>
        <w:t xml:space="preserve"> suficientes conforme descrito abaixo.</w:t>
      </w:r>
    </w:p>
    <w:p w:rsidR="00AF45B9" w:rsidRPr="0025567F" w:rsidRDefault="000D6000" w:rsidP="000D6000">
      <w:pPr>
        <w:pStyle w:val="ProductList-Bullet"/>
        <w:numPr>
          <w:ilvl w:val="0"/>
          <w:numId w:val="14"/>
        </w:numPr>
        <w:rPr>
          <w:lang w:val="pt-BR"/>
        </w:rPr>
      </w:pPr>
      <w:r w:rsidRPr="0025567F">
        <w:rPr>
          <w:lang w:val="pt-BR"/>
        </w:rPr>
        <w:t xml:space="preserve">O número de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necessário equivale ao número de </w:t>
      </w:r>
      <w:r>
        <w:fldChar w:fldCharType="begin"/>
      </w:r>
      <w:r w:rsidRPr="0025567F">
        <w:rPr>
          <w:lang w:val="pt-BR"/>
        </w:rPr>
        <w:instrText xml:space="preserve"> AutoTextList   \s NoStyle \t "Núcleo Físico designa um núcleo num Processador Físico." </w:instrText>
      </w:r>
      <w:r>
        <w:fldChar w:fldCharType="separate"/>
      </w:r>
      <w:r w:rsidRPr="0025567F">
        <w:rPr>
          <w:color w:val="0563C1"/>
          <w:lang w:val="pt-BR"/>
        </w:rPr>
        <w:t>Núcleos Físicos</w:t>
      </w:r>
      <w:r>
        <w:fldChar w:fldCharType="end"/>
      </w:r>
      <w:r w:rsidRPr="0025567F">
        <w:rPr>
          <w:lang w:val="pt-BR"/>
        </w:rPr>
        <w:t xml:space="preserve"> no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sujeito a um mínimo de 8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por </w:t>
      </w:r>
      <w:r>
        <w:fldChar w:fldCharType="begin"/>
      </w:r>
      <w:r w:rsidRPr="0025567F">
        <w:rPr>
          <w:lang w:val="pt-BR"/>
        </w:rPr>
        <w:instrText xml:space="preserve"> AutoTextList   \s NoStyle \t "Processador Físico designa um processador num sistema de hardware físico." </w:instrText>
      </w:r>
      <w:r>
        <w:fldChar w:fldCharType="separate"/>
      </w:r>
      <w:r w:rsidRPr="0025567F">
        <w:rPr>
          <w:color w:val="0563C1"/>
          <w:lang w:val="pt-BR"/>
        </w:rPr>
        <w:t>Processador Físico</w:t>
      </w:r>
      <w:r>
        <w:fldChar w:fldCharType="end"/>
      </w:r>
      <w:r w:rsidRPr="0025567F">
        <w:rPr>
          <w:lang w:val="pt-BR"/>
        </w:rPr>
        <w:t xml:space="preserve"> e um mínimo de 16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por </w:t>
      </w:r>
      <w:r>
        <w:fldChar w:fldCharType="begin"/>
      </w:r>
      <w:r w:rsidRPr="0025567F">
        <w:rPr>
          <w:lang w:val="pt-BR"/>
        </w:rPr>
        <w:instrText xml:space="preserve"> AutoTextList   \s NoStyle \t "Servidor designa um sistema de hardware físico que pode executar o software de servidor." </w:instrText>
      </w:r>
      <w:r>
        <w:fldChar w:fldCharType="separate"/>
      </w:r>
      <w:r w:rsidRPr="0025567F">
        <w:rPr>
          <w:color w:val="0563C1"/>
          <w:lang w:val="pt-BR"/>
        </w:rPr>
        <w:t>Servidor</w:t>
      </w:r>
      <w:r>
        <w:fldChar w:fldCharType="end"/>
      </w:r>
      <w:r w:rsidRPr="0025567F">
        <w:rPr>
          <w:lang w:val="pt-BR"/>
        </w:rPr>
        <w:t>.</w:t>
      </w:r>
    </w:p>
    <w:p w:rsidR="00AF45B9" w:rsidRPr="0025567F" w:rsidRDefault="000D6000" w:rsidP="000D6000">
      <w:pPr>
        <w:pStyle w:val="ProductList-Bullet"/>
        <w:numPr>
          <w:ilvl w:val="0"/>
          <w:numId w:val="14"/>
        </w:numPr>
        <w:rPr>
          <w:lang w:val="pt-BR"/>
        </w:rPr>
      </w:pPr>
      <w:r w:rsidRPr="0025567F">
        <w:rPr>
          <w:lang w:val="pt-BR"/>
        </w:rPr>
        <w:t xml:space="preserve">A edição Datacenter permite utilizar o software de servidor para Gerir qualquer número de </w:t>
      </w:r>
      <w:r>
        <w:fldChar w:fldCharType="begin"/>
      </w:r>
      <w:r w:rsidRPr="0025567F">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OSEs</w:t>
      </w:r>
      <w:r>
        <w:fldChar w:fldCharType="end"/>
      </w:r>
      <w:r w:rsidRPr="0025567F">
        <w:rPr>
          <w:lang w:val="pt-BR"/>
        </w:rPr>
        <w:t xml:space="preserve"> no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w:t>
      </w:r>
    </w:p>
    <w:p w:rsidR="00AF45B9" w:rsidRDefault="000D6000" w:rsidP="000D6000">
      <w:pPr>
        <w:pStyle w:val="ProductList-Bullet"/>
        <w:numPr>
          <w:ilvl w:val="0"/>
          <w:numId w:val="14"/>
        </w:numPr>
      </w:pPr>
      <w:r>
        <w:t>Edição Standard:</w:t>
      </w:r>
    </w:p>
    <w:p w:rsidR="00AF45B9" w:rsidRPr="0025567F" w:rsidRDefault="000D6000" w:rsidP="000D6000">
      <w:pPr>
        <w:pStyle w:val="ProductList-Bullet"/>
        <w:numPr>
          <w:ilvl w:val="1"/>
          <w:numId w:val="14"/>
        </w:numPr>
        <w:rPr>
          <w:lang w:val="pt-BR"/>
        </w:rPr>
      </w:pPr>
      <w:r w:rsidRPr="0025567F">
        <w:rPr>
          <w:lang w:val="pt-BR"/>
        </w:rPr>
        <w:t xml:space="preserve">A edição Standard permite utilizar o software para Gerir até dois </w:t>
      </w:r>
      <w:r>
        <w:fldChar w:fldCharType="begin"/>
      </w:r>
      <w:r w:rsidRPr="0025567F">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OSEs</w:t>
      </w:r>
      <w:r>
        <w:fldChar w:fldCharType="end"/>
      </w:r>
      <w:r w:rsidRPr="0025567F">
        <w:rPr>
          <w:lang w:val="pt-BR"/>
        </w:rPr>
        <w:t xml:space="preserve"> no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w:t>
      </w:r>
    </w:p>
    <w:p w:rsidR="00AF45B9" w:rsidRPr="0025567F" w:rsidRDefault="000D6000" w:rsidP="000D6000">
      <w:pPr>
        <w:pStyle w:val="ProductList-Bullet"/>
        <w:numPr>
          <w:ilvl w:val="1"/>
          <w:numId w:val="14"/>
        </w:numPr>
        <w:rPr>
          <w:lang w:val="pt-BR"/>
        </w:rPr>
      </w:pPr>
      <w:r w:rsidRPr="0025567F">
        <w:rPr>
          <w:lang w:val="pt-BR"/>
        </w:rPr>
        <w:t xml:space="preserve">A edição Standard permite a Gestão do </w:t>
      </w:r>
      <w:r>
        <w:fldChar w:fldCharType="begin"/>
      </w:r>
      <w:r w:rsidRPr="0025567F">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25567F">
        <w:rPr>
          <w:color w:val="0563C1"/>
          <w:lang w:val="pt-BR"/>
        </w:rPr>
        <w:t>OSE Físico</w:t>
      </w:r>
      <w:r>
        <w:fldChar w:fldCharType="end"/>
      </w:r>
      <w:r w:rsidRPr="0025567F">
        <w:rPr>
          <w:lang w:val="pt-BR"/>
        </w:rPr>
        <w:t xml:space="preserve"> no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(além de dois </w:t>
      </w:r>
      <w:r>
        <w:fldChar w:fldCharType="begin"/>
      </w:r>
      <w:r w:rsidRPr="0025567F">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OSEs</w:t>
      </w:r>
      <w:r>
        <w:fldChar w:fldCharType="end"/>
      </w:r>
      <w:r w:rsidRPr="0025567F">
        <w:rPr>
          <w:lang w:val="pt-BR"/>
        </w:rPr>
        <w:t xml:space="preserve"> Virtuais), se </w:t>
      </w:r>
      <w:r>
        <w:fldChar w:fldCharType="begin"/>
      </w:r>
      <w:r w:rsidRPr="0025567F">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25567F">
        <w:rPr>
          <w:color w:val="0563C1"/>
          <w:lang w:val="pt-BR"/>
        </w:rPr>
        <w:t>OSE Físico</w:t>
      </w:r>
      <w:r>
        <w:fldChar w:fldCharType="end"/>
      </w:r>
      <w:r w:rsidRPr="0025567F">
        <w:rPr>
          <w:lang w:val="pt-BR"/>
        </w:rPr>
        <w:t xml:space="preserve"> for utilizador exclusivamente para alojar e Gerir </w:t>
      </w:r>
      <w:r>
        <w:fldChar w:fldCharType="begin"/>
      </w:r>
      <w:r w:rsidRPr="0025567F">
        <w:rPr>
          <w:lang w:val="pt-BR"/>
        </w:rPr>
        <w:instrText xml:space="preserve"> AutoTextList   \s NoStyle \t "OSE Virtual designa um OSE configurado para ser executado num sistema de hardware virtual" </w:instrText>
      </w:r>
      <w:r>
        <w:fldChar w:fldCharType="separate"/>
      </w:r>
      <w:r w:rsidRPr="0025567F">
        <w:rPr>
          <w:color w:val="0563C1"/>
          <w:lang w:val="pt-BR"/>
        </w:rPr>
        <w:t>OSEs Virtuais</w:t>
      </w:r>
      <w:r>
        <w:fldChar w:fldCharType="end"/>
      </w:r>
      <w:r w:rsidRPr="0025567F">
        <w:rPr>
          <w:lang w:val="pt-BR"/>
        </w:rPr>
        <w:t>.</w:t>
      </w:r>
    </w:p>
    <w:p w:rsidR="00AF45B9" w:rsidRPr="0025567F" w:rsidRDefault="000D6000" w:rsidP="000D6000">
      <w:pPr>
        <w:pStyle w:val="ProductList-Bullet"/>
        <w:numPr>
          <w:ilvl w:val="1"/>
          <w:numId w:val="14"/>
        </w:numPr>
        <w:rPr>
          <w:lang w:val="pt-BR"/>
        </w:rPr>
      </w:pPr>
      <w:r w:rsidRPr="0025567F">
        <w:rPr>
          <w:lang w:val="pt-BR"/>
        </w:rPr>
        <w:t xml:space="preserve">O Cliente pode atribuir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adicionais da edição Standard ao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equivalentes ao número especificado no parágrafo 2 acima e Gerir dois </w:t>
      </w:r>
      <w:r>
        <w:fldChar w:fldCharType="begin"/>
      </w:r>
      <w:r w:rsidRPr="0025567F">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OSEs</w:t>
      </w:r>
      <w:r>
        <w:fldChar w:fldCharType="end"/>
      </w:r>
      <w:r w:rsidRPr="0025567F">
        <w:rPr>
          <w:lang w:val="pt-BR"/>
        </w:rPr>
        <w:t xml:space="preserve"> adicionais. </w:t>
      </w:r>
    </w:p>
    <w:p w:rsidR="00AF45B9" w:rsidRPr="0025567F" w:rsidRDefault="000D6000" w:rsidP="000D6000">
      <w:pPr>
        <w:pStyle w:val="ProductList-Bullet"/>
        <w:numPr>
          <w:ilvl w:val="0"/>
          <w:numId w:val="14"/>
        </w:numPr>
        <w:rPr>
          <w:lang w:val="pt-BR"/>
        </w:rPr>
      </w:pPr>
      <w:r w:rsidRPr="0025567F">
        <w:rPr>
          <w:lang w:val="pt-BR"/>
        </w:rPr>
        <w:t xml:space="preserve">  Os </w:t>
      </w:r>
      <w:r>
        <w:fldChar w:fldCharType="begin"/>
      </w:r>
      <w:r w:rsidRPr="0025567F">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OSEs</w:t>
      </w:r>
      <w:r>
        <w:fldChar w:fldCharType="end"/>
      </w:r>
      <w:r w:rsidRPr="0025567F">
        <w:rPr>
          <w:lang w:val="pt-BR"/>
        </w:rPr>
        <w:t xml:space="preserve"> que tenham sistemas operativos de </w:t>
      </w:r>
      <w:r>
        <w:fldChar w:fldCharType="begin"/>
      </w:r>
      <w:r w:rsidRPr="0025567F">
        <w:rPr>
          <w:lang w:val="pt-BR"/>
        </w:rPr>
        <w:instrText xml:space="preserve"> AutoTextList   \s NoStyle \t "Servidor designa um sistema de hardware físico que pode executar o software de servidor." </w:instrText>
      </w:r>
      <w:r>
        <w:fldChar w:fldCharType="separate"/>
      </w:r>
      <w:r w:rsidRPr="0025567F">
        <w:rPr>
          <w:color w:val="0563C1"/>
          <w:lang w:val="pt-BR"/>
        </w:rPr>
        <w:t>Servidor</w:t>
      </w:r>
      <w:r>
        <w:fldChar w:fldCharType="end"/>
      </w:r>
      <w:r w:rsidRPr="0025567F">
        <w:rPr>
          <w:lang w:val="pt-BR"/>
        </w:rPr>
        <w:t xml:space="preserve"> necessitam de </w:t>
      </w:r>
      <w:r>
        <w:fldChar w:fldCharType="begin"/>
      </w:r>
      <w:r w:rsidRPr="0025567F">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25567F">
        <w:rPr>
          <w:color w:val="0563C1"/>
          <w:lang w:val="pt-BR"/>
        </w:rPr>
        <w:t>Licenças de Gestão</w:t>
      </w:r>
      <w:r>
        <w:fldChar w:fldCharType="end"/>
      </w:r>
      <w:r w:rsidRPr="0025567F">
        <w:rPr>
          <w:lang w:val="pt-BR"/>
        </w:rPr>
        <w:t xml:space="preserve"> de Servidor. </w:t>
      </w:r>
    </w:p>
    <w:p w:rsidR="00AF45B9" w:rsidRPr="0025567F" w:rsidRDefault="00AF45B9">
      <w:pPr>
        <w:pStyle w:val="ProductList-Body"/>
        <w:rPr>
          <w:lang w:val="pt-BR"/>
        </w:rPr>
      </w:pPr>
    </w:p>
    <w:p w:rsidR="00AF45B9" w:rsidRPr="0025567F" w:rsidRDefault="000D6000">
      <w:pPr>
        <w:pStyle w:val="ProductList-ClauseHeading"/>
        <w:outlineLvl w:val="3"/>
        <w:rPr>
          <w:lang w:val="pt-BR"/>
        </w:rPr>
      </w:pPr>
      <w:r w:rsidRPr="0025567F">
        <w:rPr>
          <w:lang w:val="pt-BR"/>
        </w:rPr>
        <w:t>Licenças de Gestão de Cliente (por OSE ou utilizador)</w:t>
      </w:r>
    </w:p>
    <w:p w:rsidR="00AF45B9" w:rsidRPr="0025567F" w:rsidRDefault="000D6000" w:rsidP="000D6000">
      <w:pPr>
        <w:pStyle w:val="ProductList-Bullet"/>
        <w:numPr>
          <w:ilvl w:val="0"/>
          <w:numId w:val="15"/>
        </w:numPr>
        <w:rPr>
          <w:lang w:val="pt-BR"/>
        </w:rPr>
      </w:pPr>
      <w:r w:rsidRPr="0025567F">
        <w:rPr>
          <w:lang w:val="pt-BR"/>
        </w:rPr>
        <w:t xml:space="preserve">O Cliente pode utilizar o software para Gerir um </w:t>
      </w:r>
      <w:r>
        <w:fldChar w:fldCharType="begin"/>
      </w:r>
      <w:r w:rsidRPr="0025567F">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w:t>
      </w:r>
      <w:r>
        <w:fldChar w:fldCharType="end"/>
      </w:r>
      <w:r w:rsidRPr="0025567F">
        <w:rPr>
          <w:lang w:val="pt-BR"/>
        </w:rPr>
        <w:t xml:space="preserve"> num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ou </w:t>
      </w:r>
      <w:r>
        <w:fldChar w:fldCharType="begin"/>
      </w:r>
      <w:r w:rsidRPr="0025567F">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OSEs</w:t>
      </w:r>
      <w:r>
        <w:fldChar w:fldCharType="end"/>
      </w:r>
      <w:r w:rsidRPr="0025567F">
        <w:rPr>
          <w:lang w:val="pt-BR"/>
        </w:rPr>
        <w:t xml:space="preserve"> em dispositivos utilizados por um </w:t>
      </w:r>
      <w:r>
        <w:fldChar w:fldCharType="begin"/>
      </w:r>
      <w:r w:rsidRPr="0025567F">
        <w:rPr>
          <w:lang w:val="pt-BR"/>
        </w:rPr>
        <w:instrText xml:space="preserve"> AutoTextList   \s NoStyle \t "Utilizador Licenciado designa a única pessoa a quem é atribuída uma Licença." </w:instrText>
      </w:r>
      <w:r>
        <w:fldChar w:fldCharType="separate"/>
      </w:r>
      <w:r w:rsidRPr="0025567F">
        <w:rPr>
          <w:color w:val="0563C1"/>
          <w:lang w:val="pt-BR"/>
        </w:rPr>
        <w:t>Utilizador Licenciado</w:t>
      </w:r>
      <w:r>
        <w:fldChar w:fldCharType="end"/>
      </w:r>
      <w:r w:rsidRPr="0025567F">
        <w:rPr>
          <w:lang w:val="pt-BR"/>
        </w:rPr>
        <w:t xml:space="preserve"> para cada Licença de Gestão de Cliente adquirida.</w:t>
      </w:r>
    </w:p>
    <w:p w:rsidR="00AF45B9" w:rsidRPr="0025567F" w:rsidRDefault="000D6000" w:rsidP="000D6000">
      <w:pPr>
        <w:pStyle w:val="ProductList-Bullet"/>
        <w:numPr>
          <w:ilvl w:val="0"/>
          <w:numId w:val="15"/>
        </w:numPr>
        <w:rPr>
          <w:lang w:val="pt-BR"/>
        </w:rPr>
      </w:pPr>
      <w:r w:rsidRPr="0025567F">
        <w:rPr>
          <w:lang w:val="pt-BR"/>
        </w:rPr>
        <w:t xml:space="preserve">  Os </w:t>
      </w:r>
      <w:r>
        <w:fldChar w:fldCharType="begin"/>
      </w:r>
      <w:r w:rsidRPr="0025567F">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OSEs</w:t>
      </w:r>
      <w:r>
        <w:fldChar w:fldCharType="end"/>
      </w:r>
      <w:r w:rsidRPr="0025567F">
        <w:rPr>
          <w:lang w:val="pt-BR"/>
        </w:rPr>
        <w:t xml:space="preserve"> que tenham sistemas operativos em execução que não os sistemas operativos de </w:t>
      </w:r>
      <w:r>
        <w:fldChar w:fldCharType="begin"/>
      </w:r>
      <w:r w:rsidRPr="0025567F">
        <w:rPr>
          <w:lang w:val="pt-BR"/>
        </w:rPr>
        <w:instrText xml:space="preserve"> AutoTextList   \s NoStyle \t "Servidor designa um sistema de hardware físico que pode executar o software de servidor." </w:instrText>
      </w:r>
      <w:r>
        <w:fldChar w:fldCharType="separate"/>
      </w:r>
      <w:r w:rsidRPr="0025567F">
        <w:rPr>
          <w:color w:val="0563C1"/>
          <w:lang w:val="pt-BR"/>
        </w:rPr>
        <w:t>Servidor</w:t>
      </w:r>
      <w:r>
        <w:fldChar w:fldCharType="end"/>
      </w:r>
      <w:r w:rsidRPr="0025567F">
        <w:rPr>
          <w:lang w:val="pt-BR"/>
        </w:rPr>
        <w:t xml:space="preserve"> requerem Licenças de Gestão de Cliente ou </w:t>
      </w:r>
      <w:r>
        <w:fldChar w:fldCharType="begin"/>
      </w:r>
      <w:r w:rsidRPr="0025567F">
        <w:rPr>
          <w:lang w:val="pt-BR"/>
        </w:rP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sidRPr="0025567F">
        <w:rPr>
          <w:color w:val="0563C1"/>
          <w:lang w:val="pt-BR"/>
        </w:rPr>
        <w:t>Licenças Equivalentes de Licença de Gestão</w:t>
      </w:r>
      <w:r>
        <w:fldChar w:fldCharType="end"/>
      </w:r>
      <w:r w:rsidRPr="0025567F">
        <w:rPr>
          <w:lang w:val="pt-BR"/>
        </w:rPr>
        <w:t>.</w:t>
      </w:r>
    </w:p>
    <w:p w:rsidR="00AF45B9" w:rsidRPr="0025567F" w:rsidRDefault="000D6000" w:rsidP="000D6000">
      <w:pPr>
        <w:pStyle w:val="ProductList-Bullet"/>
        <w:numPr>
          <w:ilvl w:val="0"/>
          <w:numId w:val="15"/>
        </w:numPr>
        <w:rPr>
          <w:lang w:val="pt-BR"/>
        </w:rPr>
      </w:pPr>
      <w:r w:rsidRPr="0025567F">
        <w:rPr>
          <w:lang w:val="pt-BR"/>
        </w:rPr>
        <w:t xml:space="preserve">O número de Licenças de Gestão de Cliente necessárias depende do tipo de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(por </w:t>
      </w:r>
      <w:r>
        <w:fldChar w:fldCharType="begin"/>
      </w:r>
      <w:r w:rsidRPr="0025567F">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w:t>
      </w:r>
      <w:r>
        <w:fldChar w:fldCharType="end"/>
      </w:r>
      <w:r w:rsidRPr="0025567F">
        <w:rPr>
          <w:lang w:val="pt-BR"/>
        </w:rPr>
        <w:t xml:space="preserve"> ou utilizador) atribuída.</w:t>
      </w:r>
    </w:p>
    <w:p w:rsidR="00AF45B9" w:rsidRPr="0025567F" w:rsidRDefault="000D6000" w:rsidP="000D6000">
      <w:pPr>
        <w:pStyle w:val="ProductList-Bullet"/>
        <w:numPr>
          <w:ilvl w:val="0"/>
          <w:numId w:val="15"/>
        </w:numPr>
        <w:rPr>
          <w:lang w:val="pt-BR"/>
        </w:rPr>
      </w:pPr>
      <w:r w:rsidRPr="0025567F">
        <w:rPr>
          <w:lang w:val="pt-BR"/>
        </w:rPr>
        <w:t xml:space="preserve">A gestão de um </w:t>
      </w:r>
      <w:r>
        <w:fldChar w:fldCharType="begin"/>
      </w:r>
      <w:r w:rsidRPr="0025567F">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w:t>
      </w:r>
      <w:r>
        <w:fldChar w:fldCharType="end"/>
      </w:r>
      <w:r w:rsidRPr="0025567F">
        <w:rPr>
          <w:lang w:val="pt-BR"/>
        </w:rPr>
        <w:t xml:space="preserve"> acedido por mais de um utilizador necessita de uma Licença de Gestão de Cliente de </w:t>
      </w:r>
      <w:r>
        <w:fldChar w:fldCharType="begin"/>
      </w:r>
      <w:r w:rsidRPr="0025567F">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w:t>
      </w:r>
      <w:r>
        <w:fldChar w:fldCharType="end"/>
      </w:r>
      <w:r w:rsidRPr="0025567F">
        <w:rPr>
          <w:lang w:val="pt-BR"/>
        </w:rPr>
        <w:t xml:space="preserve"> ou uma Licença de Gestão de Cliente de Utilizador para cada utilizador.</w:t>
      </w:r>
    </w:p>
    <w:p w:rsidR="00AF45B9" w:rsidRPr="0025567F" w:rsidRDefault="00AF45B9">
      <w:pPr>
        <w:pStyle w:val="ProductList-Body"/>
        <w:rPr>
          <w:lang w:val="pt-BR"/>
        </w:rPr>
      </w:pPr>
    </w:p>
    <w:p w:rsidR="00AF45B9" w:rsidRPr="0025567F" w:rsidRDefault="000D6000">
      <w:pPr>
        <w:pStyle w:val="ProductList-ClauseHeading"/>
        <w:outlineLvl w:val="3"/>
        <w:rPr>
          <w:lang w:val="pt-BR"/>
        </w:rPr>
      </w:pPr>
      <w:r w:rsidRPr="0025567F">
        <w:rPr>
          <w:lang w:val="pt-BR"/>
        </w:rPr>
        <w:t>As Licenças de Gestão não são necessárias para:</w:t>
      </w:r>
    </w:p>
    <w:p w:rsidR="00AF45B9" w:rsidRPr="0025567F" w:rsidRDefault="000D6000" w:rsidP="000D6000">
      <w:pPr>
        <w:pStyle w:val="ProductList-Bullet"/>
        <w:numPr>
          <w:ilvl w:val="0"/>
          <w:numId w:val="16"/>
        </w:numPr>
        <w:rPr>
          <w:lang w:val="pt-BR"/>
        </w:rPr>
      </w:pPr>
      <w:r>
        <w:fldChar w:fldCharType="begin"/>
      </w:r>
      <w:r w:rsidRPr="0025567F">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OSEs</w:t>
      </w:r>
      <w:r>
        <w:fldChar w:fldCharType="end"/>
      </w:r>
      <w:r w:rsidRPr="0025567F">
        <w:rPr>
          <w:lang w:val="pt-BR"/>
        </w:rPr>
        <w:t xml:space="preserve"> onde não existam </w:t>
      </w:r>
      <w:r>
        <w:fldChar w:fldCharType="begin"/>
      </w:r>
      <w:r w:rsidRPr="0025567F">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25567F">
        <w:rPr>
          <w:color w:val="0563C1"/>
          <w:lang w:val="pt-BR"/>
        </w:rPr>
        <w:t>Instâncias em Execução</w:t>
      </w:r>
      <w:r>
        <w:fldChar w:fldCharType="end"/>
      </w:r>
      <w:r w:rsidRPr="0025567F">
        <w:rPr>
          <w:lang w:val="pt-BR"/>
        </w:rPr>
        <w:t xml:space="preserve"> de software;</w:t>
      </w:r>
    </w:p>
    <w:p w:rsidR="00AF45B9" w:rsidRPr="0025567F" w:rsidRDefault="000D6000" w:rsidP="000D6000">
      <w:pPr>
        <w:pStyle w:val="ProductList-Bullet"/>
        <w:numPr>
          <w:ilvl w:val="0"/>
          <w:numId w:val="16"/>
        </w:numPr>
        <w:rPr>
          <w:lang w:val="pt-BR"/>
        </w:rPr>
      </w:pPr>
      <w:r w:rsidRPr="0025567F">
        <w:rPr>
          <w:lang w:val="pt-BR"/>
        </w:rPr>
        <w:t>Qualquer um dos dispositivos da infraestrutura de rede do Cliente que funcione apenas para transmitir dados de rede e não executar software Windows Server;</w:t>
      </w:r>
    </w:p>
    <w:p w:rsidR="00AF45B9" w:rsidRPr="0025567F" w:rsidRDefault="000D6000" w:rsidP="000D6000">
      <w:pPr>
        <w:pStyle w:val="ProductList-Bullet"/>
        <w:numPr>
          <w:ilvl w:val="0"/>
          <w:numId w:val="16"/>
        </w:numPr>
        <w:rPr>
          <w:lang w:val="pt-BR"/>
        </w:rPr>
      </w:pPr>
      <w:r w:rsidRPr="0025567F">
        <w:rPr>
          <w:lang w:val="pt-BR"/>
        </w:rPr>
        <w:t xml:space="preserve">Conversão de </w:t>
      </w:r>
      <w:r>
        <w:fldChar w:fldCharType="begin"/>
      </w:r>
      <w:r w:rsidRPr="0025567F">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OSEs</w:t>
      </w:r>
      <w:r>
        <w:fldChar w:fldCharType="end"/>
      </w:r>
      <w:r w:rsidRPr="0025567F">
        <w:rPr>
          <w:lang w:val="pt-BR"/>
        </w:rPr>
        <w:t xml:space="preserve"> de Físico para Virtual; ou</w:t>
      </w:r>
    </w:p>
    <w:p w:rsidR="00AF45B9" w:rsidRPr="0025567F" w:rsidRDefault="000D6000" w:rsidP="000D6000">
      <w:pPr>
        <w:pStyle w:val="ProductList-Bullet"/>
        <w:numPr>
          <w:ilvl w:val="0"/>
          <w:numId w:val="16"/>
        </w:numPr>
        <w:rPr>
          <w:lang w:val="pt-BR"/>
        </w:rPr>
      </w:pPr>
      <w:r w:rsidRPr="0025567F">
        <w:rPr>
          <w:lang w:val="pt-BR"/>
        </w:rPr>
        <w:t>Qualquer dispositivo apenas monitorizado ou gerido para o estado dos respetivos componentes de hardware no que diz respeito à temperatura do sistema, velocidade da ventoinha, alimentação ligada/desligada, reposição do sistema ou disponibilidade da CPU.</w:t>
      </w:r>
    </w:p>
    <w:p w:rsidR="00AF45B9" w:rsidRPr="0025567F" w:rsidRDefault="00AF45B9">
      <w:pPr>
        <w:pStyle w:val="ProductList-Body"/>
        <w:rPr>
          <w:lang w:val="pt-BR"/>
        </w:rPr>
      </w:pPr>
    </w:p>
    <w:p w:rsidR="00AF45B9" w:rsidRPr="0025567F" w:rsidRDefault="000D6000">
      <w:pPr>
        <w:pStyle w:val="ProductList-ClauseHeading"/>
        <w:outlineLvl w:val="3"/>
        <w:rPr>
          <w:lang w:val="pt-BR"/>
        </w:rPr>
      </w:pPr>
      <w:r w:rsidRPr="0025567F">
        <w:rPr>
          <w:lang w:val="pt-BR"/>
        </w:rPr>
        <w:t>Conjuntos de Dados</w:t>
      </w:r>
    </w:p>
    <w:p w:rsidR="00AF45B9" w:rsidRPr="0025567F" w:rsidRDefault="000D6000">
      <w:pPr>
        <w:pStyle w:val="ProductList-Body"/>
        <w:rPr>
          <w:lang w:val="pt-BR"/>
        </w:rPr>
      </w:pPr>
      <w:r w:rsidRPr="0025567F">
        <w:rPr>
          <w:lang w:val="pt-BR"/>
        </w:rPr>
        <w:t>O Cliente não poderá copiar nem distribuir nenhum conjunto de dados (ou qualquer porção de um conjunto de dados) incluído no software.</w:t>
      </w:r>
    </w:p>
    <w:p w:rsidR="00AF45B9" w:rsidRPr="0025567F" w:rsidRDefault="000D6000">
      <w:pPr>
        <w:pStyle w:val="ProductList-Offering2Heading"/>
        <w:outlineLvl w:val="2"/>
        <w:rPr>
          <w:lang w:val="pt-BR"/>
        </w:rPr>
      </w:pPr>
      <w:bookmarkStart w:id="30" w:name="_Sec545"/>
      <w:r w:rsidRPr="0025567F">
        <w:rPr>
          <w:lang w:val="pt-BR"/>
        </w:rPr>
        <w:t>Servidores Especializados</w:t>
      </w:r>
      <w:bookmarkEnd w:id="30"/>
      <w:r>
        <w:fldChar w:fldCharType="begin"/>
      </w:r>
      <w:r w:rsidRPr="0025567F">
        <w:rPr>
          <w:lang w:val="pt-BR"/>
        </w:rPr>
        <w:instrText xml:space="preserve"> TC "</w:instrText>
      </w:r>
      <w:bookmarkStart w:id="31" w:name="_Toc512607851"/>
      <w:r w:rsidRPr="0025567F">
        <w:rPr>
          <w:lang w:val="pt-BR"/>
        </w:rPr>
        <w:instrText>Servidores Especializados</w:instrText>
      </w:r>
      <w:bookmarkEnd w:id="31"/>
      <w:r w:rsidRPr="0025567F">
        <w:rPr>
          <w:lang w:val="pt-BR"/>
        </w:rPr>
        <w:instrText>" \l 3</w:instrText>
      </w:r>
      <w:r>
        <w:fldChar w:fldCharType="end"/>
      </w:r>
    </w:p>
    <w:p w:rsidR="00AF45B9" w:rsidRPr="0025567F" w:rsidRDefault="000D6000">
      <w:pPr>
        <w:pStyle w:val="ProductList-ClauseHeading"/>
        <w:outlineLvl w:val="3"/>
        <w:rPr>
          <w:lang w:val="pt-BR"/>
        </w:rPr>
      </w:pPr>
      <w:r w:rsidRPr="0025567F">
        <w:rPr>
          <w:lang w:val="pt-BR"/>
        </w:rPr>
        <w:t>Licenças de Servidor (por Instância)</w:t>
      </w:r>
    </w:p>
    <w:p w:rsidR="00AF45B9" w:rsidRPr="0025567F" w:rsidRDefault="000D6000">
      <w:pPr>
        <w:pStyle w:val="ProductList-Body"/>
        <w:rPr>
          <w:lang w:val="pt-BR"/>
        </w:rPr>
      </w:pPr>
      <w:r w:rsidRPr="0025567F">
        <w:rPr>
          <w:lang w:val="pt-BR"/>
        </w:rPr>
        <w:t xml:space="preserve">O Cliente pode utilizar uma </w:t>
      </w:r>
      <w:r>
        <w:fldChar w:fldCharType="begin"/>
      </w:r>
      <w:r w:rsidRPr="0025567F">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25567F">
        <w:rPr>
          <w:color w:val="0563C1"/>
          <w:lang w:val="pt-BR"/>
        </w:rPr>
        <w:t>Instância em Execução</w:t>
      </w:r>
      <w:r>
        <w:fldChar w:fldCharType="end"/>
      </w:r>
      <w:r w:rsidRPr="0025567F">
        <w:rPr>
          <w:lang w:val="pt-BR"/>
        </w:rPr>
        <w:t xml:space="preserve"> do software de servidor num </w:t>
      </w:r>
      <w:r>
        <w:fldChar w:fldCharType="begin"/>
      </w:r>
      <w:r w:rsidRPr="0025567F">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25567F">
        <w:rPr>
          <w:color w:val="0563C1"/>
          <w:lang w:val="pt-BR"/>
        </w:rPr>
        <w:t>OSE Físico</w:t>
      </w:r>
      <w:r>
        <w:fldChar w:fldCharType="end"/>
      </w:r>
      <w:r w:rsidRPr="0025567F">
        <w:rPr>
          <w:lang w:val="pt-BR"/>
        </w:rPr>
        <w:t xml:space="preserve"> ou </w:t>
      </w:r>
      <w:r>
        <w:fldChar w:fldCharType="begin"/>
      </w:r>
      <w:r w:rsidRPr="0025567F">
        <w:rPr>
          <w:lang w:val="pt-BR"/>
        </w:rPr>
        <w:instrText xml:space="preserve"> AutoTextList   \s NoStyle \t "OSE Virtual designa um OSE configurado para ser executado num sistema de hardware virtual" </w:instrText>
      </w:r>
      <w:r>
        <w:fldChar w:fldCharType="separate"/>
      </w:r>
      <w:r w:rsidRPr="0025567F">
        <w:rPr>
          <w:color w:val="0563C1"/>
          <w:lang w:val="pt-BR"/>
        </w:rPr>
        <w:t>OSE Virtual</w:t>
      </w:r>
      <w:r>
        <w:fldChar w:fldCharType="end"/>
      </w:r>
      <w:r w:rsidRPr="0025567F">
        <w:rPr>
          <w:lang w:val="pt-BR"/>
        </w:rPr>
        <w:t xml:space="preserve"> num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para cada Licença de </w:t>
      </w:r>
      <w:r>
        <w:fldChar w:fldCharType="begin"/>
      </w:r>
      <w:r w:rsidRPr="0025567F">
        <w:rPr>
          <w:lang w:val="pt-BR"/>
        </w:rPr>
        <w:instrText xml:space="preserve"> AutoTextList   \s NoStyle \t "Servidor designa um sistema de hardware físico que pode executar o software de servidor." </w:instrText>
      </w:r>
      <w:r>
        <w:fldChar w:fldCharType="separate"/>
      </w:r>
      <w:r w:rsidRPr="0025567F">
        <w:rPr>
          <w:color w:val="0563C1"/>
          <w:lang w:val="pt-BR"/>
        </w:rPr>
        <w:t>Servidor</w:t>
      </w:r>
      <w:r>
        <w:fldChar w:fldCharType="end"/>
      </w:r>
      <w:r w:rsidRPr="0025567F">
        <w:rPr>
          <w:lang w:val="pt-BR"/>
        </w:rPr>
        <w:t xml:space="preserve"> que adquire.</w:t>
      </w:r>
    </w:p>
    <w:p w:rsidR="00AF45B9" w:rsidRPr="0025567F" w:rsidRDefault="000D6000">
      <w:pPr>
        <w:pStyle w:val="ProductList-Offering2Heading"/>
        <w:outlineLvl w:val="2"/>
        <w:rPr>
          <w:lang w:val="pt-BR"/>
        </w:rPr>
      </w:pPr>
      <w:bookmarkStart w:id="32" w:name="_Sec546"/>
      <w:r w:rsidRPr="0025567F">
        <w:rPr>
          <w:lang w:val="pt-BR"/>
        </w:rPr>
        <w:t>Ferramentas de Programador</w:t>
      </w:r>
      <w:bookmarkEnd w:id="32"/>
      <w:r>
        <w:fldChar w:fldCharType="begin"/>
      </w:r>
      <w:r w:rsidRPr="0025567F">
        <w:rPr>
          <w:lang w:val="pt-BR"/>
        </w:rPr>
        <w:instrText xml:space="preserve"> TC "</w:instrText>
      </w:r>
      <w:bookmarkStart w:id="33" w:name="_Toc512607852"/>
      <w:r w:rsidRPr="0025567F">
        <w:rPr>
          <w:lang w:val="pt-BR"/>
        </w:rPr>
        <w:instrText>Ferramentas de Programador</w:instrText>
      </w:r>
      <w:bookmarkEnd w:id="33"/>
      <w:r w:rsidRPr="0025567F">
        <w:rPr>
          <w:lang w:val="pt-BR"/>
        </w:rPr>
        <w:instrText>" \l 3</w:instrText>
      </w:r>
      <w:r>
        <w:fldChar w:fldCharType="end"/>
      </w:r>
    </w:p>
    <w:p w:rsidR="00AF45B9" w:rsidRPr="0025567F" w:rsidRDefault="000D6000">
      <w:pPr>
        <w:pStyle w:val="ProductList-ClauseHeading"/>
        <w:outlineLvl w:val="3"/>
        <w:rPr>
          <w:lang w:val="pt-BR"/>
        </w:rPr>
      </w:pPr>
      <w:r w:rsidRPr="0025567F">
        <w:rPr>
          <w:lang w:val="pt-BR"/>
        </w:rPr>
        <w:t>Licenças de Utilizador</w:t>
      </w:r>
    </w:p>
    <w:p w:rsidR="00AF45B9" w:rsidRPr="0025567F" w:rsidRDefault="000D6000" w:rsidP="000D6000">
      <w:pPr>
        <w:pStyle w:val="ProductList-Bullet"/>
        <w:numPr>
          <w:ilvl w:val="0"/>
          <w:numId w:val="17"/>
        </w:numPr>
        <w:rPr>
          <w:lang w:val="pt-BR"/>
        </w:rPr>
      </w:pPr>
      <w:r w:rsidRPr="0025567F">
        <w:rPr>
          <w:lang w:val="pt-BR"/>
        </w:rPr>
        <w:t xml:space="preserve">Um </w:t>
      </w:r>
      <w:r>
        <w:fldChar w:fldCharType="begin"/>
      </w:r>
      <w:r w:rsidRPr="0025567F">
        <w:rPr>
          <w:lang w:val="pt-BR"/>
        </w:rPr>
        <w:instrText xml:space="preserve"> AutoTextList   \s NoStyle \t "Utilizador Licenciado designa a única pessoa a quem é atribuída uma Licença." </w:instrText>
      </w:r>
      <w:r>
        <w:fldChar w:fldCharType="separate"/>
      </w:r>
      <w:r w:rsidRPr="0025567F">
        <w:rPr>
          <w:color w:val="0563C1"/>
          <w:lang w:val="pt-BR"/>
        </w:rPr>
        <w:t>Utilizador Licenciado</w:t>
      </w:r>
      <w:r>
        <w:fldChar w:fldCharType="end"/>
      </w:r>
      <w:r w:rsidRPr="0025567F">
        <w:rPr>
          <w:lang w:val="pt-BR"/>
        </w:rPr>
        <w:t xml:space="preserve"> poderá utilizar qualquer número de cópias do software e qualquer versão anterior em qualquer dispositivo dedicado à utilização do Cliente para cada Licença de Utilizador adquirida. </w:t>
      </w:r>
    </w:p>
    <w:p w:rsidR="00AF45B9" w:rsidRPr="0025567F" w:rsidRDefault="000D6000" w:rsidP="000D6000">
      <w:pPr>
        <w:pStyle w:val="ProductList-Bullet"/>
        <w:numPr>
          <w:ilvl w:val="0"/>
          <w:numId w:val="17"/>
        </w:numPr>
        <w:rPr>
          <w:lang w:val="pt-BR"/>
        </w:rPr>
      </w:pPr>
      <w:r w:rsidRPr="0025567F">
        <w:rPr>
          <w:lang w:val="pt-BR"/>
        </w:rPr>
        <w:t xml:space="preserve">  Os </w:t>
      </w:r>
      <w:r>
        <w:fldChar w:fldCharType="begin"/>
      </w:r>
      <w:r w:rsidRPr="0025567F">
        <w:rPr>
          <w:lang w:val="pt-BR"/>
        </w:rPr>
        <w:instrText xml:space="preserve"> AutoTextList   \s NoStyle \t "Utilizador Licenciado designa a única pessoa a quem é atribuída uma Licença." </w:instrText>
      </w:r>
      <w:r>
        <w:fldChar w:fldCharType="separate"/>
      </w:r>
      <w:r w:rsidRPr="0025567F">
        <w:rPr>
          <w:color w:val="0563C1"/>
          <w:lang w:val="pt-BR"/>
        </w:rPr>
        <w:t>Utilizadores Licenciados</w:t>
      </w:r>
      <w:r>
        <w:fldChar w:fldCharType="end"/>
      </w:r>
      <w:r w:rsidRPr="0025567F">
        <w:rPr>
          <w:lang w:val="pt-BR"/>
        </w:rP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AF45B9" w:rsidRPr="0025567F" w:rsidRDefault="000D6000" w:rsidP="000D6000">
      <w:pPr>
        <w:pStyle w:val="ProductList-Bullet"/>
        <w:numPr>
          <w:ilvl w:val="0"/>
          <w:numId w:val="17"/>
        </w:numPr>
        <w:rPr>
          <w:lang w:val="pt-BR"/>
        </w:rPr>
      </w:pPr>
      <w:r w:rsidRPr="0025567F">
        <w:rPr>
          <w:lang w:val="pt-BR"/>
        </w:rPr>
        <w:t xml:space="preserve">O software não está licenciado para utilização num </w:t>
      </w:r>
      <w:r>
        <w:fldChar w:fldCharType="begin"/>
      </w:r>
      <w:r w:rsidRPr="0025567F">
        <w:rPr>
          <w:lang w:val="pt-BR"/>
        </w:rP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sidRPr="0025567F">
        <w:rPr>
          <w:color w:val="0563C1"/>
          <w:lang w:val="pt-BR"/>
        </w:rPr>
        <w:t>Ambiente de Produção</w:t>
      </w:r>
      <w:r>
        <w:fldChar w:fldCharType="end"/>
      </w:r>
      <w:r w:rsidRPr="0025567F">
        <w:rPr>
          <w:lang w:val="pt-BR"/>
        </w:rPr>
        <w:t xml:space="preserve">. </w:t>
      </w:r>
    </w:p>
    <w:p w:rsidR="00AF45B9" w:rsidRPr="0025567F" w:rsidRDefault="00AF45B9">
      <w:pPr>
        <w:pStyle w:val="ProductList-Body"/>
        <w:rPr>
          <w:lang w:val="pt-BR"/>
        </w:rPr>
      </w:pPr>
    </w:p>
    <w:p w:rsidR="00AF45B9" w:rsidRPr="0025567F" w:rsidRDefault="000D6000">
      <w:pPr>
        <w:pStyle w:val="ProductList-ClauseHeading"/>
        <w:outlineLvl w:val="3"/>
        <w:rPr>
          <w:lang w:val="pt-BR"/>
        </w:rPr>
      </w:pPr>
      <w:r w:rsidRPr="0025567F">
        <w:rPr>
          <w:lang w:val="pt-BR"/>
        </w:rPr>
        <w:t>Termos de Licenciamento Adicionais para Visual Studio Subscriptions</w:t>
      </w:r>
    </w:p>
    <w:p w:rsidR="00AF45B9" w:rsidRPr="0025567F" w:rsidRDefault="000D6000">
      <w:pPr>
        <w:pStyle w:val="ProductList-Body"/>
        <w:rPr>
          <w:lang w:val="pt-BR"/>
        </w:rPr>
      </w:pPr>
      <w:r w:rsidRPr="0025567F">
        <w:rPr>
          <w:lang w:val="pt-BR"/>
        </w:rPr>
        <w:t xml:space="preserve">Para além dos direitos nos Termos de Modelo de Licenciamento, o Cliente poderá atribuir uma Visual Studio Subscriptions para cada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rsidRPr="0025567F">
        <w:rPr>
          <w:lang w:val="pt-BR"/>
        </w:rP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sidRPr="0025567F">
        <w:rPr>
          <w:color w:val="0563C1"/>
          <w:lang w:val="pt-BR"/>
        </w:rPr>
        <w:t>Ambiente de Produção</w:t>
      </w:r>
      <w:r>
        <w:fldChar w:fldCharType="end"/>
      </w:r>
      <w:r w:rsidRPr="0025567F">
        <w:rPr>
          <w:lang w:val="pt-BR"/>
        </w:rPr>
        <w:t xml:space="preserve">. </w:t>
      </w:r>
    </w:p>
    <w:p w:rsidR="00AF45B9" w:rsidRPr="0025567F" w:rsidRDefault="00AF45B9">
      <w:pPr>
        <w:pStyle w:val="ProductList-Body"/>
        <w:rPr>
          <w:lang w:val="pt-BR"/>
        </w:rPr>
      </w:pPr>
    </w:p>
    <w:p w:rsidR="00AF45B9" w:rsidRPr="0025567F" w:rsidRDefault="000D6000">
      <w:pPr>
        <w:pStyle w:val="ProductList-SubClauseHeading"/>
        <w:outlineLvl w:val="4"/>
        <w:rPr>
          <w:lang w:val="pt-BR"/>
        </w:rPr>
      </w:pPr>
      <w:r w:rsidRPr="0025567F">
        <w:rPr>
          <w:lang w:val="pt-BR"/>
        </w:rPr>
        <w:t>Execução do Software nos Serviços da Plataforma Microsoft Azure</w:t>
      </w:r>
    </w:p>
    <w:p w:rsidR="00AF45B9" w:rsidRPr="0025567F" w:rsidRDefault="000D6000" w:rsidP="000D6000">
      <w:pPr>
        <w:pStyle w:val="ProductList-Bullet"/>
        <w:numPr>
          <w:ilvl w:val="1"/>
          <w:numId w:val="18"/>
        </w:numPr>
        <w:rPr>
          <w:lang w:val="pt-BR"/>
        </w:rPr>
      </w:pPr>
      <w:r w:rsidRPr="0025567F">
        <w:rPr>
          <w:lang w:val="pt-BR"/>
        </w:rPr>
        <w:t xml:space="preserve">O </w:t>
      </w:r>
      <w:r>
        <w:fldChar w:fldCharType="begin"/>
      </w:r>
      <w:r w:rsidRPr="0025567F">
        <w:rPr>
          <w:lang w:val="pt-BR"/>
        </w:rPr>
        <w:instrText xml:space="preserve"> AutoTextList   \s NoStyle \t "Utilizador Licenciado designa a única pessoa a quem é atribuída uma Licença." </w:instrText>
      </w:r>
      <w:r>
        <w:fldChar w:fldCharType="separate"/>
      </w:r>
      <w:r w:rsidRPr="0025567F">
        <w:rPr>
          <w:color w:val="0563C1"/>
          <w:lang w:val="pt-BR"/>
        </w:rPr>
        <w:t>Utilizador Licenciado</w:t>
      </w:r>
      <w:r>
        <w:fldChar w:fldCharType="end"/>
      </w:r>
      <w:r w:rsidRPr="0025567F">
        <w:rPr>
          <w:lang w:val="pt-BR"/>
        </w:rPr>
        <w:t xml:space="preserve"> pode executar o Software nos Serviços da Plataforma Microsoft Azure durante a vigência do respetivo Visual Studio Subscription. </w:t>
      </w:r>
    </w:p>
    <w:p w:rsidR="00AF45B9" w:rsidRPr="0025567F" w:rsidRDefault="000D6000" w:rsidP="000D6000">
      <w:pPr>
        <w:pStyle w:val="ProductList-Bullet"/>
        <w:numPr>
          <w:ilvl w:val="1"/>
          <w:numId w:val="18"/>
        </w:numPr>
        <w:rPr>
          <w:lang w:val="pt-BR"/>
        </w:rPr>
      </w:pPr>
      <w:r w:rsidRPr="0025567F">
        <w:rPr>
          <w:lang w:val="pt-BR"/>
        </w:rPr>
        <w:t>A utilização do Software permanece sujeita aos termos e condições do contrato de licenciamento em volume do Cliente e quaisquer termos fornecidos com o Software.</w:t>
      </w:r>
    </w:p>
    <w:p w:rsidR="00AF45B9" w:rsidRPr="0025567F" w:rsidRDefault="000D6000" w:rsidP="000D6000">
      <w:pPr>
        <w:pStyle w:val="ProductList-Bullet"/>
        <w:numPr>
          <w:ilvl w:val="1"/>
          <w:numId w:val="18"/>
        </w:numPr>
        <w:rPr>
          <w:lang w:val="pt-BR"/>
        </w:rPr>
      </w:pPr>
      <w:r w:rsidRPr="0025567F">
        <w:rPr>
          <w:lang w:val="pt-BR"/>
        </w:rPr>
        <w:t xml:space="preserve">Os Termos de Modelo de Licenciamento de Ferramentas de Programador aplicam-se à utilização do Software e às ofertas Azure Dev/Test, mas o </w:t>
      </w:r>
      <w:r>
        <w:fldChar w:fldCharType="begin"/>
      </w:r>
      <w:r w:rsidRPr="0025567F">
        <w:rPr>
          <w:lang w:val="pt-BR"/>
        </w:rPr>
        <w:instrText xml:space="preserve"> AutoTextList   \s NoStyle \t "Utilizador Licenciado designa a única pessoa a quem é atribuída uma Licença." </w:instrText>
      </w:r>
      <w:r>
        <w:fldChar w:fldCharType="separate"/>
      </w:r>
      <w:r w:rsidRPr="0025567F">
        <w:rPr>
          <w:color w:val="0563C1"/>
          <w:lang w:val="pt-BR"/>
        </w:rPr>
        <w:t>Utilizador Licenciado</w:t>
      </w:r>
      <w:r>
        <w:fldChar w:fldCharType="end"/>
      </w:r>
      <w:r w:rsidRPr="0025567F">
        <w:rPr>
          <w:lang w:val="pt-BR"/>
        </w:rPr>
        <w:t xml:space="preserve"> não poderá executar o Office Professional Plus ou o System Center Virtual Machine Manager para fins de utilização de produção nos Serviços da Plataforma Microsoft Azure.</w:t>
      </w:r>
    </w:p>
    <w:p w:rsidR="00AF45B9" w:rsidRPr="0025567F" w:rsidRDefault="00AF45B9">
      <w:pPr>
        <w:pStyle w:val="ProductList-BodyIndented"/>
        <w:rPr>
          <w:lang w:val="pt-BR"/>
        </w:rPr>
      </w:pPr>
    </w:p>
    <w:p w:rsidR="00AF45B9" w:rsidRPr="0025567F" w:rsidRDefault="000D6000">
      <w:pPr>
        <w:pStyle w:val="ProductList-SubClauseHeading"/>
        <w:outlineLvl w:val="4"/>
        <w:rPr>
          <w:lang w:val="pt-BR"/>
        </w:rPr>
      </w:pPr>
      <w:r w:rsidRPr="0025567F">
        <w:rPr>
          <w:lang w:val="pt-BR"/>
        </w:rPr>
        <w:t>Requisitos Adicionais</w:t>
      </w:r>
    </w:p>
    <w:p w:rsidR="00AF45B9" w:rsidRPr="0025567F" w:rsidRDefault="000D6000">
      <w:pPr>
        <w:pStyle w:val="ProductList-BodyIndented"/>
        <w:rPr>
          <w:lang w:val="pt-BR"/>
        </w:rPr>
      </w:pPr>
      <w:r w:rsidRPr="0025567F">
        <w:rPr>
          <w:lang w:val="pt-BR"/>
        </w:rPr>
        <w:t>Para executar o Software nos Serviços da Plataforma Microsoft Azure, o Cliente tem de ativar o respetivo Visual Studio Subscription ligando a respetiva conta Microsoft ao Visual Studio Subscription.</w:t>
      </w:r>
    </w:p>
    <w:p w:rsidR="00AF45B9" w:rsidRPr="0025567F" w:rsidRDefault="00AF45B9">
      <w:pPr>
        <w:pStyle w:val="ProductList-BodyIndented"/>
        <w:rPr>
          <w:lang w:val="pt-BR"/>
        </w:rPr>
      </w:pPr>
    </w:p>
    <w:p w:rsidR="00AF45B9" w:rsidRPr="0025567F" w:rsidRDefault="000D6000">
      <w:pPr>
        <w:pStyle w:val="ProductList-SubClauseHeading"/>
        <w:outlineLvl w:val="4"/>
        <w:rPr>
          <w:lang w:val="pt-BR"/>
        </w:rPr>
      </w:pPr>
      <w:r w:rsidRPr="0025567F">
        <w:rPr>
          <w:lang w:val="pt-BR"/>
        </w:rPr>
        <w:t>Testes de Compatibilidade e Comentários</w:t>
      </w:r>
    </w:p>
    <w:p w:rsidR="00AF45B9" w:rsidRPr="0025567F" w:rsidRDefault="000D6000">
      <w:pPr>
        <w:pStyle w:val="ProductList-BodyIndented"/>
        <w:rPr>
          <w:lang w:val="pt-BR"/>
        </w:rPr>
      </w:pPr>
      <w:r w:rsidRPr="0025567F">
        <w:rPr>
          <w:lang w:val="pt-BR"/>
        </w:rPr>
        <w:t>Os utilizadores finais do Cliente podem aceder ao Software, e aos serviços online disponibilizados com o Visual Studio Subscription do Cliente, efetuar testes de compatibilidade ou para fornecer comentários sobre os respetivos programas.</w:t>
      </w:r>
    </w:p>
    <w:p w:rsidR="00AF45B9" w:rsidRPr="0025567F" w:rsidRDefault="00AF45B9">
      <w:pPr>
        <w:pStyle w:val="ProductList-BodyIndented"/>
        <w:rPr>
          <w:lang w:val="pt-BR"/>
        </w:rPr>
      </w:pPr>
    </w:p>
    <w:p w:rsidR="00AF45B9" w:rsidRPr="0025567F" w:rsidRDefault="000D6000">
      <w:pPr>
        <w:pStyle w:val="ProductList-SubClauseHeading"/>
        <w:outlineLvl w:val="4"/>
        <w:rPr>
          <w:lang w:val="pt-BR"/>
        </w:rPr>
      </w:pPr>
      <w:r w:rsidRPr="0025567F">
        <w:rPr>
          <w:lang w:val="pt-BR"/>
        </w:rPr>
        <w:t>Serviços de Ambiente de Trabalho Remoto do Windows Server 2016</w:t>
      </w:r>
    </w:p>
    <w:p w:rsidR="00AF45B9" w:rsidRPr="0025567F" w:rsidRDefault="000D6000">
      <w:pPr>
        <w:pStyle w:val="ProductList-BodyIndented"/>
        <w:rPr>
          <w:lang w:val="pt-BR"/>
        </w:rPr>
      </w:pPr>
      <w:r w:rsidRPr="0025567F">
        <w:rPr>
          <w:lang w:val="pt-BR"/>
        </w:rPr>
        <w:t>A funcionalidade Serviços de Ambiente de Trabalho Remoto do software Windows Server pode ser utilizada por um máximo de 200 utilizadores anónimos de cada vez para aceder a demonstrações online dos programas do Cliente.</w:t>
      </w:r>
    </w:p>
    <w:p w:rsidR="00AF45B9" w:rsidRPr="0025567F" w:rsidRDefault="00AF45B9">
      <w:pPr>
        <w:pStyle w:val="ProductList-BodyIndented"/>
        <w:rPr>
          <w:lang w:val="pt-BR"/>
        </w:rPr>
      </w:pPr>
    </w:p>
    <w:p w:rsidR="00AF45B9" w:rsidRPr="0025567F" w:rsidRDefault="000D6000">
      <w:pPr>
        <w:pStyle w:val="ProductList-SubClauseHeading"/>
        <w:outlineLvl w:val="4"/>
        <w:rPr>
          <w:lang w:val="pt-BR"/>
        </w:rPr>
      </w:pPr>
      <w:r w:rsidRPr="0025567F">
        <w:rPr>
          <w:lang w:val="pt-BR"/>
        </w:rPr>
        <w:t>Produto do Windows Embedded</w:t>
      </w:r>
    </w:p>
    <w:p w:rsidR="00AF45B9" w:rsidRPr="0025567F" w:rsidRDefault="000D6000">
      <w:pPr>
        <w:pStyle w:val="ProductList-BodyIndented"/>
        <w:rPr>
          <w:lang w:val="pt-BR"/>
        </w:rPr>
      </w:pPr>
      <w:r w:rsidRPr="0025567F">
        <w:rPr>
          <w:lang w:val="pt-BR"/>
        </w:rP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rsidRPr="0025567F">
        <w:rPr>
          <w:lang w:val="pt-BR"/>
        </w:rPr>
        <w:instrText xml:space="preserve"> AutoTextList   \s NoStyle \t "Utilizador Licenciado designa a única pessoa a quem é atribuída uma Licença." </w:instrText>
      </w:r>
      <w:r>
        <w:fldChar w:fldCharType="separate"/>
      </w:r>
      <w:r w:rsidRPr="0025567F">
        <w:rPr>
          <w:color w:val="0563C1"/>
          <w:lang w:val="pt-BR"/>
        </w:rPr>
        <w:t>Utilizador Licenciado</w:t>
      </w:r>
      <w:r>
        <w:fldChar w:fldCharType="end"/>
      </w:r>
      <w:r w:rsidRPr="0025567F">
        <w:rPr>
          <w:lang w:val="pt-BR"/>
        </w:rPr>
        <w:t xml:space="preserve"> poderá instalar e utilizar um número ilimitado de cópias do Produto Windows Embedded licenciado.</w:t>
      </w:r>
    </w:p>
    <w:p w:rsidR="00AF45B9" w:rsidRPr="0025567F" w:rsidRDefault="00AF45B9">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Indented"/>
      </w:pPr>
    </w:p>
    <w:p w:rsidR="00AF45B9" w:rsidRDefault="00AF45B9">
      <w:pPr>
        <w:sectPr w:rsidR="00AF45B9">
          <w:headerReference w:type="default" r:id="rId32"/>
          <w:footerReference w:type="default" r:id="rId33"/>
          <w:type w:val="continuous"/>
          <w:pgSz w:w="12240" w:h="15840" w:code="1"/>
          <w:pgMar w:top="1170" w:right="720" w:bottom="720" w:left="720" w:header="432" w:footer="288" w:gutter="0"/>
          <w:cols w:space="360"/>
        </w:sectPr>
      </w:pPr>
    </w:p>
    <w:p w:rsidR="00AF45B9" w:rsidRDefault="000D6000">
      <w:pPr>
        <w:pStyle w:val="ProductList-SectionHeading"/>
        <w:pageBreakBefore/>
        <w:outlineLvl w:val="0"/>
      </w:pPr>
      <w:bookmarkStart w:id="34" w:name="_Sec547"/>
      <w:bookmarkEnd w:id="12"/>
      <w:r>
        <w:t>Software</w:t>
      </w:r>
      <w:r>
        <w:fldChar w:fldCharType="begin"/>
      </w:r>
      <w:r>
        <w:instrText xml:space="preserve"> TC "</w:instrText>
      </w:r>
      <w:bookmarkStart w:id="35" w:name="_Toc512607853"/>
      <w:r>
        <w:instrText>Software</w:instrText>
      </w:r>
      <w:bookmarkEnd w:id="35"/>
      <w:r>
        <w:instrText>" \l 1</w:instrText>
      </w:r>
      <w:r>
        <w:fldChar w:fldCharType="end"/>
      </w:r>
    </w:p>
    <w:p w:rsidR="00AF45B9" w:rsidRDefault="000D6000">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7854"/>
      <w:r>
        <w:instrText>Advanced Threat Analytics</w:instrText>
      </w:r>
      <w:bookmarkEnd w:id="37"/>
      <w:r>
        <w:instrText>" \l 2</w:instrText>
      </w:r>
      <w:r>
        <w:fldChar w:fldCharType="end"/>
      </w:r>
    </w:p>
    <w:p w:rsidR="00AF45B9" w:rsidRDefault="000D6000">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Pr="0025567F" w:rsidRDefault="000D6000">
            <w:pPr>
              <w:pStyle w:val="ProductList-TableBody"/>
              <w:rPr>
                <w:lang w:val="pt-BR"/>
              </w:rPr>
            </w:pPr>
            <w:r w:rsidRPr="0025567F">
              <w:rPr>
                <w:color w:val="000000"/>
                <w:lang w:val="pt-BR"/>
              </w:rPr>
              <w:t>Licença de Gestão de Cliente do Advanced Threat Analytics 2016 por OSE</w:t>
            </w:r>
            <w:r>
              <w:fldChar w:fldCharType="begin"/>
            </w:r>
            <w:r w:rsidRPr="0025567F">
              <w:rPr>
                <w:lang w:val="pt-BR"/>
              </w:rP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6E6E6E"/>
              <w:bottom w:val="none" w:sz="4" w:space="0" w:color="FFFFFF"/>
              <w:right w:val="none" w:sz="4" w:space="0" w:color="6E6E6E"/>
            </w:tcBorders>
          </w:tcPr>
          <w:p w:rsidR="00AF45B9" w:rsidRPr="0025567F" w:rsidRDefault="000D6000">
            <w:pPr>
              <w:pStyle w:val="ProductList-TableBody"/>
              <w:rPr>
                <w:lang w:val="pt-BR"/>
              </w:rPr>
            </w:pPr>
            <w:r w:rsidRPr="0025567F">
              <w:rPr>
                <w:color w:val="000000"/>
                <w:lang w:val="pt-BR"/>
              </w:rPr>
              <w:t>Licença de Gestão de Cliente do Advanced Threat Analytics 2016 por Utilizador</w:t>
            </w:r>
            <w:r>
              <w:fldChar w:fldCharType="begin"/>
            </w:r>
            <w:r w:rsidRPr="0025567F">
              <w:rPr>
                <w:lang w:val="pt-BR"/>
              </w:rP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F45B9" w:rsidRDefault="000D600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F45B9" w:rsidRDefault="000D600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rsidRPr="002556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Pr="0025567F" w:rsidRDefault="000D6000">
            <w:pPr>
              <w:pStyle w:val="ProductList-TableBody"/>
              <w:rPr>
                <w:lang w:val="pt-BR"/>
              </w:rPr>
            </w:pPr>
            <w:r w:rsidRPr="0025567F">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F45B9" w:rsidRPr="0025567F" w:rsidRDefault="000D6000">
            <w:pPr>
              <w:pStyle w:val="ProductList-TableBody"/>
              <w:rPr>
                <w:lang w:val="pt-BR"/>
              </w:rPr>
            </w:pPr>
            <w:r>
              <w:fldChar w:fldCharType="begin"/>
            </w:r>
            <w:r w:rsidRPr="0025567F">
              <w:rPr>
                <w:lang w:val="pt-BR"/>
              </w:rPr>
              <w:instrText xml:space="preserve"> AutoTextList   \s NoStyle \t "Pré-requisito (SA): Indica que determinadas condições adicionais devem ser cumpridas para poder adquirir cobertura SA para o Produto." </w:instrText>
            </w:r>
            <w:r>
              <w:fldChar w:fldCharType="separate"/>
            </w:r>
            <w:r w:rsidRPr="0025567F">
              <w:rPr>
                <w:color w:val="0563C1"/>
                <w:lang w:val="pt-BR"/>
              </w:rPr>
              <w:t>Pré-requisito (SA)</w:t>
            </w:r>
            <w:r>
              <w:fldChar w:fldCharType="end"/>
            </w:r>
            <w:r w:rsidRPr="0025567F">
              <w:rPr>
                <w:lang w:val="pt-BR"/>
              </w:rPr>
              <w:t xml:space="preserve">: </w:t>
            </w:r>
            <w:hyperlink r:id="rId34">
              <w:r w:rsidRPr="0025567F">
                <w:rPr>
                  <w:color w:val="000000"/>
                  <w:lang w:val="pt-BR"/>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Pr="0025567F" w:rsidRDefault="000D6000">
            <w:pPr>
              <w:pStyle w:val="ProductList-TableBody"/>
              <w:rPr>
                <w:lang w:val="pt-BR"/>
              </w:rPr>
            </w:pPr>
            <w:r w:rsidRPr="0025567F">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Pr="0025567F" w:rsidRDefault="000D6000">
            <w:pPr>
              <w:pStyle w:val="ProductList-TableBody"/>
              <w:rPr>
                <w:lang w:val="pt-BR"/>
              </w:rPr>
            </w:pPr>
            <w:r w:rsidRPr="0025567F">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Pr="0025567F" w:rsidRDefault="000D6000">
            <w:pPr>
              <w:pStyle w:val="ProductList-TableBody"/>
              <w:rPr>
                <w:lang w:val="pt-BR"/>
              </w:rPr>
            </w:pPr>
            <w:r>
              <w:fldChar w:fldCharType="begin"/>
            </w:r>
            <w:r w:rsidRPr="0025567F">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25567F">
              <w:rPr>
                <w:color w:val="0563C1"/>
                <w:lang w:val="pt-BR"/>
              </w:rPr>
              <w:t>Benefício Utilização por Estudantes</w:t>
            </w:r>
            <w:r>
              <w:fldChar w:fldCharType="end"/>
            </w:r>
            <w:r w:rsidRPr="0025567F">
              <w:rPr>
                <w:lang w:val="pt-BR"/>
              </w:rPr>
              <w:t xml:space="preserve">: Consulte o </w:t>
            </w:r>
            <w:hyperlink w:anchor="_Sec1230">
              <w:r w:rsidRPr="0025567F">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rsidRPr="002556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Pr="0025567F" w:rsidRDefault="000D6000">
            <w:pPr>
              <w:pStyle w:val="ProductList-TableBody"/>
              <w:rPr>
                <w:lang w:val="pt-BR"/>
              </w:rPr>
            </w:pPr>
            <w:r w:rsidRPr="0025567F">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Pr="0025567F" w:rsidRDefault="00AF45B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Pr="0025567F" w:rsidRDefault="00AF45B9">
            <w:pPr>
              <w:pStyle w:val="ProductList-TableBody"/>
              <w:rPr>
                <w:lang w:val="pt-BR"/>
              </w:rPr>
            </w:pPr>
          </w:p>
        </w:tc>
      </w:tr>
    </w:tbl>
    <w:p w:rsidR="00AF45B9" w:rsidRPr="0025567F" w:rsidRDefault="00AF45B9">
      <w:pPr>
        <w:pStyle w:val="ProductList-Body"/>
        <w:rPr>
          <w:lang w:val="pt-BR"/>
        </w:rPr>
      </w:pPr>
    </w:p>
    <w:p w:rsidR="00AF45B9" w:rsidRPr="0025567F" w:rsidRDefault="000D6000">
      <w:pPr>
        <w:pStyle w:val="ProductList-ClauseHeading"/>
        <w:outlineLvl w:val="3"/>
        <w:rPr>
          <w:lang w:val="pt-BR"/>
        </w:rPr>
      </w:pPr>
      <w:r w:rsidRPr="0025567F">
        <w:rPr>
          <w:lang w:val="pt-BR"/>
        </w:rPr>
        <w:t>2.1 Restrições de País</w:t>
      </w:r>
    </w:p>
    <w:p w:rsidR="00AF45B9" w:rsidRPr="0025567F" w:rsidRDefault="000D6000">
      <w:pPr>
        <w:pStyle w:val="ProductList-Body"/>
        <w:rPr>
          <w:lang w:val="pt-BR"/>
        </w:rPr>
      </w:pPr>
      <w:r w:rsidRPr="0025567F">
        <w:rPr>
          <w:lang w:val="pt-BR"/>
        </w:rPr>
        <w:t>O Cliente não pode transferir o Advanced Threat Analytics 2016 para utilização ou distribuição na República Popular da China.</w:t>
      </w:r>
    </w:p>
    <w:p w:rsidR="00AF45B9" w:rsidRPr="0025567F" w:rsidRDefault="00AF45B9">
      <w:pPr>
        <w:pStyle w:val="ProductList-Body"/>
        <w:rPr>
          <w:lang w:val="pt-BR"/>
        </w:rPr>
      </w:pPr>
    </w:p>
    <w:p w:rsidR="00AF45B9" w:rsidRPr="0025567F" w:rsidRDefault="000D6000">
      <w:pPr>
        <w:pStyle w:val="ProductList-ClauseHeading"/>
        <w:outlineLvl w:val="3"/>
        <w:rPr>
          <w:lang w:val="pt-BR"/>
        </w:rPr>
      </w:pPr>
      <w:r w:rsidRPr="0025567F">
        <w:rPr>
          <w:lang w:val="pt-BR"/>
        </w:rPr>
        <w:t>2.2 Clientes Académicos</w:t>
      </w:r>
    </w:p>
    <w:p w:rsidR="00AF45B9" w:rsidRPr="0025567F" w:rsidRDefault="000D6000">
      <w:pPr>
        <w:pStyle w:val="ProductList-Body"/>
        <w:rPr>
          <w:lang w:val="pt-BR"/>
        </w:rPr>
      </w:pPr>
      <w:r w:rsidRPr="0025567F">
        <w:rPr>
          <w:lang w:val="pt-BR"/>
        </w:rP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sidRPr="0025567F">
          <w:rPr>
            <w:color w:val="00467F"/>
            <w:u w:val="single"/>
            <w:lang w:val="pt-BR"/>
          </w:rPr>
          <w:t>Servidores de Gestão</w:t>
        </w:r>
      </w:hyperlink>
      <w:r w:rsidRPr="0025567F">
        <w:rPr>
          <w:lang w:val="pt-BR"/>
        </w:rPr>
        <w:t xml:space="preserve">. </w:t>
      </w:r>
    </w:p>
    <w:p w:rsidR="00AF45B9" w:rsidRDefault="000D6000">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Pr="0025567F" w:rsidRDefault="000D6000">
            <w:pPr>
              <w:pStyle w:val="ProductList-TableBody"/>
              <w:rPr>
                <w:lang w:val="pt-BR"/>
              </w:rPr>
            </w:pPr>
            <w:r>
              <w:fldChar w:fldCharType="begin"/>
            </w:r>
            <w:r w:rsidRPr="0025567F">
              <w:rPr>
                <w:lang w:val="pt-BR"/>
              </w:rPr>
              <w:instrText xml:space="preserve"> AutoTextList   \s NoStyle \t "Termos de Licenciamento: Termos e condições que regem a implementação e utilização de um Produto." </w:instrText>
            </w:r>
            <w:r>
              <w:fldChar w:fldCharType="separate"/>
            </w:r>
            <w:r w:rsidRPr="0025567F">
              <w:rPr>
                <w:color w:val="0563C1"/>
                <w:lang w:val="pt-BR"/>
              </w:rPr>
              <w:t>Termos de Licenciamento</w:t>
            </w:r>
            <w:r>
              <w:fldChar w:fldCharType="end"/>
            </w:r>
            <w:r w:rsidRPr="0025567F">
              <w:rPr>
                <w:lang w:val="pt-BR"/>
              </w:rPr>
              <w:t xml:space="preserve">: </w:t>
            </w:r>
            <w:hyperlink w:anchor="_Sec537">
              <w:r w:rsidRPr="0025567F">
                <w:rPr>
                  <w:color w:val="00467F"/>
                  <w:u w:val="single"/>
                  <w:lang w:val="pt-BR"/>
                </w:rPr>
                <w:t>Universal</w:t>
              </w:r>
            </w:hyperlink>
            <w:r w:rsidRPr="0025567F">
              <w:rPr>
                <w:lang w:val="pt-BR"/>
              </w:rPr>
              <w:t xml:space="preserve">; </w:t>
            </w:r>
            <w:hyperlink w:anchor="_Sec544">
              <w:r w:rsidRPr="0025567F">
                <w:rPr>
                  <w:color w:val="00467F"/>
                  <w:u w:val="single"/>
                  <w:lang w:val="pt-BR"/>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Pr="0025567F" w:rsidRDefault="000D6000">
            <w:pPr>
              <w:pStyle w:val="ProductList-TableBody"/>
              <w:rPr>
                <w:lang w:val="pt-BR"/>
              </w:rPr>
            </w:pPr>
            <w:r>
              <w:fldChar w:fldCharType="begin"/>
            </w:r>
            <w:r w:rsidRPr="0025567F">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25567F">
              <w:rPr>
                <w:color w:val="0563C1"/>
                <w:lang w:val="pt-BR"/>
              </w:rPr>
              <w:t>Termos de Licenciamento Específicos de Produto</w:t>
            </w:r>
            <w:r>
              <w:fldChar w:fldCharType="end"/>
            </w:r>
            <w:r w:rsidRPr="0025567F">
              <w:rPr>
                <w:lang w:val="pt-B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Software Adicional: N/A</w:t>
            </w:r>
          </w:p>
        </w:tc>
      </w:tr>
      <w:tr w:rsidR="00AF45B9" w:rsidRPr="002556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Pr="0025567F" w:rsidRDefault="000D6000">
            <w:pPr>
              <w:pStyle w:val="ProductList-TableBody"/>
              <w:rPr>
                <w:lang w:val="pt-BR"/>
              </w:rPr>
            </w:pPr>
            <w:r w:rsidRPr="0025567F">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AF45B9" w:rsidRPr="0025567F" w:rsidRDefault="000D6000">
            <w:pPr>
              <w:pStyle w:val="ProductList-TableBody"/>
              <w:rPr>
                <w:lang w:val="pt-BR"/>
              </w:rPr>
            </w:pPr>
            <w:r>
              <w:fldChar w:fldCharType="begin"/>
            </w:r>
            <w:r w:rsidRPr="0025567F">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25567F">
              <w:rPr>
                <w:color w:val="0563C1"/>
                <w:lang w:val="pt-BR"/>
              </w:rPr>
              <w:t>Requisitos de Acesso de Utilizador Externo</w:t>
            </w:r>
            <w:r>
              <w:fldChar w:fldCharType="end"/>
            </w:r>
            <w:r w:rsidRPr="0025567F">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Pr="0025567F" w:rsidRDefault="000D6000">
            <w:pPr>
              <w:pStyle w:val="ProductList-TableBody"/>
              <w:rPr>
                <w:lang w:val="pt-BR"/>
              </w:rPr>
            </w:pPr>
            <w:r>
              <w:fldChar w:fldCharType="begin"/>
            </w:r>
            <w:r w:rsidRPr="0025567F">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25567F">
              <w:rPr>
                <w:color w:val="0563C1"/>
                <w:lang w:val="pt-BR"/>
              </w:rPr>
              <w:t>Tecnologias Incluídas</w:t>
            </w:r>
            <w:r>
              <w:fldChar w:fldCharType="end"/>
            </w:r>
            <w:r w:rsidRPr="0025567F">
              <w:rPr>
                <w:lang w:val="pt-BR"/>
              </w:rPr>
              <w:t>: Componentes de Software do Windows</w:t>
            </w:r>
          </w:p>
        </w:tc>
      </w:tr>
      <w:tr w:rsidR="00AF45B9" w:rsidRPr="002556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Pr="0025567F" w:rsidRDefault="000D6000">
            <w:pPr>
              <w:pStyle w:val="ProductList-TableBody"/>
              <w:rPr>
                <w:lang w:val="pt-BR"/>
              </w:rPr>
            </w:pPr>
            <w:r>
              <w:fldChar w:fldCharType="begin"/>
            </w:r>
            <w:r w:rsidRPr="0025567F">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25567F">
              <w:rPr>
                <w:color w:val="0563C1"/>
                <w:lang w:val="pt-BR"/>
              </w:rPr>
              <w:t>Notificações</w:t>
            </w:r>
            <w:r>
              <w:fldChar w:fldCharType="end"/>
            </w:r>
            <w:r w:rsidRPr="0025567F">
              <w:rPr>
                <w:lang w:val="pt-BR"/>
              </w:rPr>
              <w:t xml:space="preserve">: </w:t>
            </w:r>
            <w:hyperlink w:anchor="_Sec537">
              <w:r w:rsidRPr="0025567F">
                <w:rPr>
                  <w:color w:val="00467F"/>
                  <w:u w:val="single"/>
                  <w:lang w:val="pt-B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Pr="0025567F" w:rsidRDefault="00AF45B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Pr="0025567F" w:rsidRDefault="00AF45B9">
            <w:pPr>
              <w:pStyle w:val="ProductList-TableBody"/>
              <w:rPr>
                <w:lang w:val="pt-BR"/>
              </w:rPr>
            </w:pPr>
          </w:p>
        </w:tc>
      </w:tr>
    </w:tbl>
    <w:p w:rsidR="00AF45B9" w:rsidRPr="0025567F" w:rsidRDefault="00AF45B9">
      <w:pPr>
        <w:pStyle w:val="ProductList-Body"/>
        <w:rPr>
          <w:lang w:val="pt-BR"/>
        </w:rPr>
      </w:pPr>
    </w:p>
    <w:p w:rsidR="00AF45B9" w:rsidRDefault="000D6000">
      <w:pPr>
        <w:pStyle w:val="ProductList-ClauseHeading"/>
        <w:outlineLvl w:val="3"/>
      </w:pPr>
      <w:r>
        <w:t>3.1 Licença de Gestão</w:t>
      </w:r>
    </w:p>
    <w:tbl>
      <w:tblPr>
        <w:tblStyle w:val="PURTable"/>
        <w:tblW w:w="0" w:type="dxa"/>
        <w:tblLook w:val="04A0" w:firstRow="1" w:lastRow="0" w:firstColumn="1" w:lastColumn="0" w:noHBand="0" w:noVBand="1"/>
      </w:tblPr>
      <w:tblGrid>
        <w:gridCol w:w="3575"/>
        <w:gridCol w:w="3601"/>
        <w:gridCol w:w="3614"/>
      </w:tblGrid>
      <w:tr w:rsidR="00AF45B9" w:rsidRPr="002556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Pr="0025567F" w:rsidRDefault="000D6000">
            <w:pPr>
              <w:pStyle w:val="ProductList-TableBody"/>
              <w:rPr>
                <w:lang w:val="pt-BR"/>
              </w:rPr>
            </w:pPr>
            <w:r w:rsidRPr="0025567F">
              <w:rPr>
                <w:lang w:val="pt-BR"/>
              </w:rP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AF45B9" w:rsidRPr="0025567F" w:rsidRDefault="000D6000">
            <w:pPr>
              <w:pStyle w:val="ProductList-TableBody"/>
              <w:rPr>
                <w:lang w:val="pt-BR"/>
              </w:rPr>
            </w:pPr>
            <w:r w:rsidRPr="0025567F">
              <w:rPr>
                <w:lang w:val="pt-BR"/>
              </w:rPr>
              <w:t>Advanced Threat Analytics 2016 (ML de Utilizador ou OSE)</w:t>
            </w:r>
          </w:p>
          <w:p w:rsidR="00AF45B9" w:rsidRPr="0025567F" w:rsidRDefault="000D6000">
            <w:pPr>
              <w:pStyle w:val="ProductList-TableBody"/>
              <w:rPr>
                <w:lang w:val="pt-BR"/>
              </w:rPr>
            </w:pPr>
            <w:r w:rsidRPr="0025567F">
              <w:rPr>
                <w:lang w:val="pt-BR"/>
              </w:rP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rsidR="00AF45B9" w:rsidRPr="0025567F" w:rsidRDefault="000D6000">
            <w:pPr>
              <w:pStyle w:val="ProductList-TableBody"/>
              <w:rPr>
                <w:lang w:val="pt-BR"/>
              </w:rPr>
            </w:pPr>
            <w:r w:rsidRPr="0025567F">
              <w:rPr>
                <w:lang w:val="pt-BR"/>
              </w:rPr>
              <w:t>Proteção Avançada Contra Ameaças do Azure para Utilizadores (SL de Utilizador)</w:t>
            </w:r>
          </w:p>
          <w:p w:rsidR="00AF45B9" w:rsidRPr="0025567F" w:rsidRDefault="000D6000">
            <w:pPr>
              <w:pStyle w:val="ProductList-TableBody"/>
              <w:rPr>
                <w:lang w:val="pt-BR"/>
              </w:rPr>
            </w:pPr>
            <w:r w:rsidRPr="0025567F">
              <w:rPr>
                <w:lang w:val="pt-BR"/>
              </w:rPr>
              <w:t xml:space="preserve">Licença Equivalente de Licença de Gestão (consulte o </w:t>
            </w:r>
            <w:hyperlink w:anchor="_Sec591">
              <w:r w:rsidRPr="0025567F">
                <w:rPr>
                  <w:color w:val="00467F"/>
                  <w:u w:val="single"/>
                  <w:lang w:val="pt-BR"/>
                </w:rPr>
                <w:t>Apêndice A</w:t>
              </w:r>
            </w:hyperlink>
            <w:r w:rsidRPr="0025567F">
              <w:rPr>
                <w:lang w:val="pt-BR"/>
              </w:rPr>
              <w:t>)</w:t>
            </w:r>
          </w:p>
        </w:tc>
      </w:tr>
    </w:tbl>
    <w:p w:rsidR="00AF45B9" w:rsidRPr="0025567F" w:rsidRDefault="00AF45B9">
      <w:pPr>
        <w:pStyle w:val="ProductList-Body"/>
        <w:rPr>
          <w:lang w:val="pt-BR"/>
        </w:rPr>
      </w:pPr>
    </w:p>
    <w:p w:rsidR="00AF45B9" w:rsidRPr="0025567F" w:rsidRDefault="000D6000">
      <w:pPr>
        <w:pStyle w:val="ProductList-ClauseHeading"/>
        <w:outlineLvl w:val="3"/>
        <w:rPr>
          <w:lang w:val="pt-BR"/>
        </w:rPr>
      </w:pPr>
      <w:r w:rsidRPr="0025567F">
        <w:rPr>
          <w:lang w:val="pt-BR"/>
        </w:rPr>
        <w:t>3.2 Utilização que Requer uma Licença de Gestão</w:t>
      </w:r>
    </w:p>
    <w:p w:rsidR="00AF45B9" w:rsidRPr="0025567F" w:rsidRDefault="000D6000">
      <w:pPr>
        <w:pStyle w:val="ProductList-Body"/>
        <w:rPr>
          <w:lang w:val="pt-BR"/>
        </w:rPr>
      </w:pPr>
      <w:r w:rsidRPr="0025567F">
        <w:rPr>
          <w:lang w:val="pt-BR"/>
        </w:rPr>
        <w:t xml:space="preserve">As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são necessárias apenas para </w:t>
      </w:r>
      <w:r>
        <w:fldChar w:fldCharType="begin"/>
      </w:r>
      <w:r w:rsidRPr="0025567F">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OSEs</w:t>
      </w:r>
      <w:r>
        <w:fldChar w:fldCharType="end"/>
      </w:r>
      <w:r w:rsidRPr="0025567F">
        <w:rPr>
          <w:lang w:val="pt-BR"/>
        </w:rPr>
        <w:t xml:space="preserve"> de cliente (ou </w:t>
      </w:r>
      <w:r>
        <w:fldChar w:fldCharType="begin"/>
      </w:r>
      <w:r w:rsidRPr="0025567F">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OSEs</w:t>
      </w:r>
      <w:r>
        <w:fldChar w:fldCharType="end"/>
      </w:r>
      <w:r w:rsidRPr="0025567F">
        <w:rPr>
          <w:lang w:val="pt-BR"/>
        </w:rPr>
        <w:t xml:space="preserve"> de servidor utilizados como </w:t>
      </w:r>
      <w:r>
        <w:fldChar w:fldCharType="begin"/>
      </w:r>
      <w:r w:rsidRPr="0025567F">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OSEs</w:t>
      </w:r>
      <w:r>
        <w:fldChar w:fldCharType="end"/>
      </w:r>
      <w:r w:rsidRPr="0025567F">
        <w:rPr>
          <w:lang w:val="pt-BR"/>
        </w:rPr>
        <w:t xml:space="preserve"> de cliente) que estão em dispositivos de utilizador final, ou através destes acedidos, autenticados por um Active Directory gerido pelo Advanced Threat Analytics.</w:t>
      </w:r>
    </w:p>
    <w:p w:rsidR="00AF45B9" w:rsidRPr="0025567F" w:rsidRDefault="00AF45B9">
      <w:pPr>
        <w:pStyle w:val="ProductList-Body"/>
        <w:rPr>
          <w:lang w:val="pt-BR"/>
        </w:rPr>
      </w:pPr>
    </w:p>
    <w:p w:rsidR="00AF45B9" w:rsidRPr="0025567F" w:rsidRDefault="000D6000">
      <w:pPr>
        <w:pStyle w:val="ProductList-ClauseHeading"/>
        <w:outlineLvl w:val="3"/>
        <w:rPr>
          <w:lang w:val="pt-BR"/>
        </w:rPr>
      </w:pPr>
      <w:r w:rsidRPr="0025567F">
        <w:rPr>
          <w:lang w:val="pt-BR"/>
        </w:rPr>
        <w:t>3.3 Termos de Licenciamento de Terceiros para Componentes Open Source</w:t>
      </w:r>
    </w:p>
    <w:p w:rsidR="00AF45B9" w:rsidRPr="0025567F" w:rsidRDefault="000D6000">
      <w:pPr>
        <w:pStyle w:val="ProductList-Body"/>
        <w:rPr>
          <w:lang w:val="pt-BR"/>
        </w:rPr>
      </w:pPr>
      <w:r w:rsidRPr="0025567F">
        <w:rPr>
          <w:lang w:val="pt-BR"/>
        </w:rPr>
        <w:t xml:space="preserve">O </w:t>
      </w:r>
      <w:r>
        <w:fldChar w:fldCharType="begin"/>
      </w:r>
      <w:r w:rsidRPr="0025567F">
        <w:rPr>
          <w:lang w:val="pt-BR"/>
        </w:rPr>
        <w:instrText xml:space="preserve"> AutoTextList   \s NoStyle \t "Utilizador Licenciado designa a única pessoa a quem é atribuída uma Licença." </w:instrText>
      </w:r>
      <w:r>
        <w:fldChar w:fldCharType="separate"/>
      </w:r>
      <w:r w:rsidRPr="0025567F">
        <w:rPr>
          <w:color w:val="0563C1"/>
          <w:lang w:val="pt-BR"/>
        </w:rPr>
        <w:t>Utilizador Licenciado</w:t>
      </w:r>
      <w:r>
        <w:fldChar w:fldCharType="end"/>
      </w:r>
      <w:r w:rsidRPr="0025567F">
        <w:rPr>
          <w:lang w:val="pt-BR"/>
        </w:rP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AF45B9" w:rsidRDefault="000D600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1HeadingNoBorder"/>
        <w:outlineLvl w:val="1"/>
      </w:pPr>
      <w:bookmarkStart w:id="42" w:name="_Sec592"/>
      <w:r>
        <w:t>BizTalk</w:t>
      </w:r>
      <w:bookmarkEnd w:id="42"/>
      <w:r>
        <w:fldChar w:fldCharType="begin"/>
      </w:r>
      <w:r>
        <w:instrText xml:space="preserve"> TC "</w:instrText>
      </w:r>
      <w:bookmarkStart w:id="43" w:name="_Toc512607855"/>
      <w:r>
        <w:instrText>BizTalk</w:instrText>
      </w:r>
      <w:bookmarkEnd w:id="43"/>
      <w:r>
        <w:instrText>" \l 2</w:instrText>
      </w:r>
      <w:r>
        <w:fldChar w:fldCharType="end"/>
      </w:r>
    </w:p>
    <w:p w:rsidR="00AF45B9" w:rsidRDefault="000D6000">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F45B9" w:rsidRDefault="000D600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F45B9" w:rsidRDefault="000D600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F45B9" w:rsidRDefault="000D600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F45B9" w:rsidRDefault="000D60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5B9" w:rsidRDefault="000D60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5B9" w:rsidRDefault="000D60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5B9" w:rsidRDefault="000D600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5B9" w:rsidRDefault="000D600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F45B9" w:rsidRDefault="000D600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5B9" w:rsidRDefault="000D60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5B9" w:rsidRDefault="000D60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5B9" w:rsidRDefault="000D60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F45B9" w:rsidRDefault="000D60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none" w:sz="4" w:space="0" w:color="6E6E6E"/>
              <w:right w:val="none" w:sz="4" w:space="0" w:color="6E6E6E"/>
            </w:tcBorders>
          </w:tcPr>
          <w:p w:rsidR="00AF45B9" w:rsidRDefault="000D600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F45B9" w:rsidRDefault="000D600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F45B9" w:rsidRDefault="00AF45B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F45B9" w:rsidRDefault="00AF45B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0D6000">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3"/>
      </w:pPr>
      <w:r>
        <w:t>3.1 BizTalk Server Branch e Standard Edition</w:t>
      </w:r>
    </w:p>
    <w:p w:rsidR="00AF45B9" w:rsidRDefault="000D6000">
      <w:pPr>
        <w:pStyle w:val="ProductList-SubClauseHeading"/>
        <w:outlineLvl w:val="4"/>
      </w:pPr>
      <w:r>
        <w:t>3.1.1 Limitação à Utilização</w:t>
      </w:r>
    </w:p>
    <w:p w:rsidR="00AF45B9" w:rsidRDefault="000D6000">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AF45B9" w:rsidRDefault="00AF45B9">
      <w:pPr>
        <w:pStyle w:val="ProductList-BodyIndented"/>
      </w:pPr>
    </w:p>
    <w:p w:rsidR="00AF45B9" w:rsidRDefault="000D6000">
      <w:pPr>
        <w:pStyle w:val="ProductList-SubClauseHeading"/>
        <w:outlineLvl w:val="4"/>
      </w:pPr>
      <w:r>
        <w:t>3.1.2 Componente Web do Office</w:t>
      </w:r>
    </w:p>
    <w:p w:rsidR="00AF45B9" w:rsidRDefault="000D6000">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rsidR="00AF45B9" w:rsidRDefault="00AF45B9">
      <w:pPr>
        <w:pStyle w:val="ProductList-BodyIndented"/>
      </w:pPr>
    </w:p>
    <w:p w:rsidR="00AF45B9" w:rsidRDefault="000D6000">
      <w:pPr>
        <w:pStyle w:val="ProductList-ClauseHeading"/>
        <w:outlineLvl w:val="3"/>
      </w:pPr>
      <w:r>
        <w:t>3.2 BizTalk Server Branch Edition</w:t>
      </w:r>
    </w:p>
    <w:p w:rsidR="00AF45B9" w:rsidRDefault="000D6000">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AF45B9" w:rsidRDefault="000D6000" w:rsidP="000D6000">
      <w:pPr>
        <w:pStyle w:val="ProductList-Bullet"/>
        <w:numPr>
          <w:ilvl w:val="0"/>
          <w:numId w:val="19"/>
        </w:numPr>
      </w:pPr>
      <w:r>
        <w:t xml:space="preserve">agir como o nó central num modelo de rede “hub and spoke”, </w:t>
      </w:r>
    </w:p>
    <w:p w:rsidR="00AF45B9" w:rsidRDefault="000D6000" w:rsidP="000D6000">
      <w:pPr>
        <w:pStyle w:val="ProductList-Bullet"/>
        <w:numPr>
          <w:ilvl w:val="0"/>
          <w:numId w:val="19"/>
        </w:numPr>
      </w:pPr>
      <w:r>
        <w:t xml:space="preserve">centralizar comunicações para toda a empresa com outros Servidores ou dispositivos; ou </w:t>
      </w:r>
    </w:p>
    <w:p w:rsidR="00AF45B9" w:rsidRDefault="000D6000" w:rsidP="000D6000">
      <w:pPr>
        <w:pStyle w:val="ProductList-Bullet"/>
        <w:numPr>
          <w:ilvl w:val="0"/>
          <w:numId w:val="19"/>
        </w:numPr>
      </w:pPr>
      <w:r>
        <w:t>automatizar processos de negócios em departamentos, unidades de negócios ou filiais.</w:t>
      </w:r>
    </w:p>
    <w:p w:rsidR="00AF45B9" w:rsidRDefault="00AF45B9">
      <w:pPr>
        <w:pStyle w:val="ProductList-Body"/>
      </w:pPr>
    </w:p>
    <w:p w:rsidR="00AF45B9" w:rsidRDefault="000D6000">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Esquemas e Modelos Relacionados com BizTalk Server</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BAM Event APIs e Intercetores e Ferramentas de Administração</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Ferramentas de Desenvolvimento</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MQHelper.dll</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SOAP Receive Adapter</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UDDI</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r>
    </w:tbl>
    <w:p w:rsidR="00AF45B9" w:rsidRDefault="000D6000">
      <w:pPr>
        <w:pStyle w:val="ProductList-Offering1SubSection"/>
        <w:outlineLvl w:val="2"/>
      </w:pPr>
      <w:bookmarkStart w:id="47" w:name="_Sec596"/>
      <w:r>
        <w:t>4. Software Assurance</w:t>
      </w:r>
      <w:bookmarkEnd w:id="47"/>
    </w:p>
    <w:p w:rsidR="00AF45B9" w:rsidRDefault="00AF45B9">
      <w:pPr>
        <w:pStyle w:val="ProductList-Body"/>
      </w:pPr>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5">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3"/>
      </w:pPr>
      <w:r>
        <w:t>4.1 Biz Talk Server 2016 Enterprise – Virtualização Ilimitada</w:t>
      </w:r>
    </w:p>
    <w:p w:rsidR="00AF45B9" w:rsidRDefault="000D6000">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rsidR="00AF45B9" w:rsidRDefault="00AF45B9">
      <w:pPr>
        <w:pStyle w:val="ProductList-Body"/>
      </w:pPr>
    </w:p>
    <w:p w:rsidR="00AF45B9" w:rsidRDefault="000D6000">
      <w:pPr>
        <w:pStyle w:val="ProductList-ClauseHeading"/>
        <w:outlineLvl w:val="3"/>
      </w:pPr>
      <w:r>
        <w:t>4.2 Feature Packs Biz Talk Server</w:t>
      </w:r>
    </w:p>
    <w:p w:rsidR="00AF45B9" w:rsidRDefault="000D6000">
      <w:pPr>
        <w:pStyle w:val="ProductList-Body"/>
      </w:pPr>
      <w:r>
        <w:t>O Cliente é elegível para utilizar os Feature Packs disponibilizados durante a vigência da respetiva cobertura SA.</w:t>
      </w:r>
    </w:p>
    <w:p w:rsidR="00AF45B9" w:rsidRDefault="00AF45B9">
      <w:pPr>
        <w:pStyle w:val="ProductList-Body"/>
      </w:pP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1HeadingNoBorder"/>
        <w:outlineLvl w:val="1"/>
      </w:pPr>
      <w:bookmarkStart w:id="48" w:name="_Sec597"/>
      <w:r>
        <w:t>CAL Suites</w:t>
      </w:r>
      <w:bookmarkEnd w:id="48"/>
      <w:r>
        <w:fldChar w:fldCharType="begin"/>
      </w:r>
      <w:r>
        <w:instrText xml:space="preserve"> TC "</w:instrText>
      </w:r>
      <w:bookmarkStart w:id="49" w:name="_Toc512607856"/>
      <w:r>
        <w:instrText>CAL Suites</w:instrText>
      </w:r>
      <w:bookmarkEnd w:id="49"/>
      <w:r>
        <w:instrText>" \l 2</w:instrText>
      </w:r>
      <w:r>
        <w:fldChar w:fldCharType="end"/>
      </w:r>
    </w:p>
    <w:p w:rsidR="00AF45B9" w:rsidRDefault="000D6000">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AF45B9">
      <w:pPr>
        <w:pStyle w:val="ProductList-Body"/>
      </w:pPr>
    </w:p>
    <w:p w:rsidR="00AF45B9" w:rsidRDefault="000D6000">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98"/>
        <w:gridCol w:w="3591"/>
        <w:gridCol w:w="3601"/>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F45B9" w:rsidRDefault="00AF45B9">
      <w:pPr>
        <w:pStyle w:val="ProductList-Body"/>
      </w:pPr>
    </w:p>
    <w:p w:rsidR="00AF45B9" w:rsidRDefault="000D6000">
      <w:pPr>
        <w:pStyle w:val="ProductList-ClauseHeading"/>
        <w:outlineLvl w:val="3"/>
      </w:pPr>
      <w:r>
        <w:t>2.1 Processo para Determinar os Direitos de Utilização Aplicáveis para CAL Suites</w:t>
      </w:r>
    </w:p>
    <w:p w:rsidR="00AF45B9" w:rsidRDefault="000D6000">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AF45B9" w:rsidRDefault="00AF45B9">
      <w:pPr>
        <w:pStyle w:val="ProductList-Body"/>
      </w:pPr>
    </w:p>
    <w:p w:rsidR="00AF45B9" w:rsidRDefault="000D6000">
      <w:pPr>
        <w:pStyle w:val="ProductList-ClauseHeading"/>
        <w:outlineLvl w:val="3"/>
      </w:pPr>
      <w:r>
        <w:t>2.2 Componentes de CAL Suite</w:t>
      </w:r>
    </w:p>
    <w:p w:rsidR="00AF45B9" w:rsidRDefault="000D6000">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AF45B9" w:rsidRDefault="00AF45B9">
      <w:pPr>
        <w:pStyle w:val="ProductList-Body"/>
      </w:pPr>
    </w:p>
    <w:p w:rsidR="00AF45B9" w:rsidRDefault="000D6000">
      <w:pPr>
        <w:pStyle w:val="ProductList-ClauseHeading"/>
        <w:outlineLvl w:val="3"/>
      </w:pPr>
      <w:r>
        <w:t>2.3 Serviços Online Incluídos com Enterprise CAL Suite</w:t>
      </w:r>
    </w:p>
    <w:p w:rsidR="00AF45B9" w:rsidRDefault="000D6000">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36">
        <w:r>
          <w:rPr>
            <w:color w:val="00467F"/>
            <w:u w:val="single"/>
          </w:rPr>
          <w:t>http://go.microsoft.com/?linkid=9839207</w:t>
        </w:r>
      </w:hyperlink>
      <w:r>
        <w:t>.</w:t>
      </w:r>
    </w:p>
    <w:p w:rsidR="00AF45B9" w:rsidRDefault="00AF45B9">
      <w:pPr>
        <w:pStyle w:val="ProductList-Body"/>
      </w:pPr>
    </w:p>
    <w:p w:rsidR="00AF45B9" w:rsidRDefault="000D6000">
      <w:pPr>
        <w:pStyle w:val="ProductList-ClauseHeading"/>
        <w:outlineLvl w:val="3"/>
      </w:pPr>
      <w:r>
        <w:t>2.4 CAL Suite Bridge para O365, para O365 e Intune e para Intune</w:t>
      </w:r>
    </w:p>
    <w:p w:rsidR="00AF45B9" w:rsidRDefault="000D6000">
      <w:pPr>
        <w:pStyle w:val="ProductList-SubClauseHeading"/>
        <w:outlineLvl w:val="4"/>
      </w:pPr>
      <w:r>
        <w:t>2.4.1 Requisitos para CAL Suite Bridges</w:t>
      </w:r>
    </w:p>
    <w:p w:rsidR="00AF45B9" w:rsidRDefault="000D6000">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AF45B9" w:rsidRDefault="00AF45B9">
      <w:pPr>
        <w:pStyle w:val="ProductList-BodyIndented"/>
      </w:pPr>
    </w:p>
    <w:p w:rsidR="00AF45B9" w:rsidRDefault="000D6000">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Serviços Online Qualificáveis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AF45B9" w:rsidRDefault="000D6000">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AF45B9" w:rsidRDefault="000D6000">
            <w:pPr>
              <w:pStyle w:val="ProductList-TableBody"/>
            </w:pPr>
            <w:r>
              <w:t>Office 365 Enterprise E5 e Microsoft Intune</w:t>
            </w:r>
            <w:r>
              <w:fldChar w:fldCharType="begin"/>
            </w:r>
            <w:r>
              <w:instrText xml:space="preserve"> XE "Office 365 Enterprise E5 e Microsoft Intune" </w:instrText>
            </w:r>
            <w:r>
              <w:fldChar w:fldCharType="end"/>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Microsoft Intune</w:t>
            </w:r>
            <w:r>
              <w:fldChar w:fldCharType="begin"/>
            </w:r>
            <w:r>
              <w:instrText xml:space="preserve"> XE "Microsoft Intune" </w:instrText>
            </w:r>
            <w:r>
              <w:fldChar w:fldCharType="end"/>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Enterprise Mobility + Security E3</w:t>
            </w:r>
            <w:r>
              <w:fldChar w:fldCharType="begin"/>
            </w:r>
            <w:r>
              <w:instrText xml:space="preserve"> XE "Enterprise Mobility + Security E3" </w:instrText>
            </w:r>
            <w:r>
              <w:fldChar w:fldCharType="end"/>
            </w:r>
            <w:r>
              <w:t xml:space="preserve"> ou</w:t>
            </w:r>
          </w:p>
          <w:p w:rsidR="00AF45B9" w:rsidRDefault="000D6000">
            <w:pPr>
              <w:pStyle w:val="ProductList-TableBody"/>
            </w:pPr>
            <w:r>
              <w:t>Enterprise Mobility + Security E5</w:t>
            </w:r>
            <w:r>
              <w:fldChar w:fldCharType="begin"/>
            </w:r>
            <w:r>
              <w:instrText xml:space="preserve"> XE "Enterprise Mobility + Security E5" </w:instrText>
            </w:r>
            <w:r>
              <w:fldChar w:fldCharType="end"/>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Office 365 Enterprise E3</w:t>
            </w:r>
            <w:r>
              <w:fldChar w:fldCharType="begin"/>
            </w:r>
            <w:r>
              <w:instrText xml:space="preserve"> XE "Office 365 Enterprise E3" </w:instrText>
            </w:r>
            <w:r>
              <w:fldChar w:fldCharType="end"/>
            </w:r>
            <w:r>
              <w:t>, ou</w:t>
            </w:r>
          </w:p>
          <w:p w:rsidR="00AF45B9" w:rsidRDefault="000D6000">
            <w:pPr>
              <w:pStyle w:val="ProductList-TableBody"/>
            </w:pPr>
            <w:r>
              <w:t>Office 365 Enterprise E5</w:t>
            </w:r>
            <w:r>
              <w:fldChar w:fldCharType="begin"/>
            </w:r>
            <w:r>
              <w:instrText xml:space="preserve"> XE "Office 365 Enterprise E5" </w:instrText>
            </w:r>
            <w:r>
              <w:fldChar w:fldCharType="end"/>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AF45B9" w:rsidRDefault="000D6000">
            <w:pPr>
              <w:pStyle w:val="ProductList-TableBody"/>
            </w:pPr>
            <w:r>
              <w:t>Office 365 Enterprise E5 e Microsoft Intune</w:t>
            </w:r>
            <w:r>
              <w:fldChar w:fldCharType="begin"/>
            </w:r>
            <w:r>
              <w:instrText xml:space="preserve"> XE "Office 365 Enterprise E5 e Microsoft Intune" </w:instrText>
            </w:r>
            <w:r>
              <w:fldChar w:fldCharType="end"/>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Microsoft Intune</w:t>
            </w:r>
            <w:r>
              <w:fldChar w:fldCharType="begin"/>
            </w:r>
            <w:r>
              <w:instrText xml:space="preserve"> XE "Microsoft Intune" </w:instrText>
            </w:r>
            <w:r>
              <w:fldChar w:fldCharType="end"/>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Enterprise Mobility + Security E3</w:t>
            </w:r>
            <w:r>
              <w:fldChar w:fldCharType="begin"/>
            </w:r>
            <w:r>
              <w:instrText xml:space="preserve"> XE "Enterprise Mobility + Security E3" </w:instrText>
            </w:r>
            <w:r>
              <w:fldChar w:fldCharType="end"/>
            </w:r>
            <w:r>
              <w:t xml:space="preserve"> ou</w:t>
            </w:r>
          </w:p>
          <w:p w:rsidR="00AF45B9" w:rsidRDefault="000D6000">
            <w:pPr>
              <w:pStyle w:val="ProductList-TableBody"/>
            </w:pPr>
            <w:r>
              <w:t>Enterprise Mobility + Security E5</w:t>
            </w:r>
            <w:r>
              <w:fldChar w:fldCharType="begin"/>
            </w:r>
            <w:r>
              <w:instrText xml:space="preserve"> XE "Enterprise Mobility + Security E5" </w:instrText>
            </w:r>
            <w:r>
              <w:fldChar w:fldCharType="end"/>
            </w:r>
          </w:p>
        </w:tc>
      </w:tr>
    </w:tbl>
    <w:p w:rsidR="00AF45B9" w:rsidRDefault="00AF45B9">
      <w:pPr>
        <w:pStyle w:val="ProductList-BodyIndented"/>
      </w:pPr>
    </w:p>
    <w:p w:rsidR="00AF45B9" w:rsidRDefault="000D6000">
      <w:pPr>
        <w:pStyle w:val="ProductList-SubClauseHeading"/>
        <w:outlineLvl w:val="4"/>
      </w:pPr>
      <w:r>
        <w:t>2.4.2 CALs Só para Estudantes (Licença Academic Open e Academic Select)</w:t>
      </w:r>
    </w:p>
    <w:p w:rsidR="00AF45B9" w:rsidRDefault="000D6000">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AF45B9" w:rsidRDefault="000D6000">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10"/>
        <w:gridCol w:w="3603"/>
        <w:gridCol w:w="357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Software Adicional: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Tecnologias Incluídas: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0D600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jc w:val="right"/>
      </w:pPr>
    </w:p>
    <w:p w:rsidR="00AF45B9" w:rsidRDefault="000D6000">
      <w:pPr>
        <w:pStyle w:val="ProductList-ClauseHeading"/>
        <w:outlineLvl w:val="3"/>
      </w:pPr>
      <w:r>
        <w:t>4.1 Direitos Expandidos de Utilização para Clientes do Microsoft 365</w:t>
      </w:r>
    </w:p>
    <w:p w:rsidR="00AF45B9" w:rsidRDefault="000D6000">
      <w:pPr>
        <w:pStyle w:val="ProductList-Body"/>
      </w:pPr>
      <w:r>
        <w:t>Para os clientes qualificáveis, o Microsoft 365 ou uma combinação do Office 365 e do Enterprise Mobility + Security fornece os direitos de acesso ao serviço de componentes do Arquivo de Exchange Online para Exchange Server. “Clientes Qualificáveis” são clientes de Inscrição Enterprise, Inscrição Enterprise Subscription ou Enrollment for Education Solutions que têm a cobertura Software Assurance ativa para o Enterprise CAL Suite a partir de 30 de novembro de 2014.</w:t>
      </w:r>
    </w:p>
    <w:p w:rsidR="00AF45B9" w:rsidRDefault="00AF45B9">
      <w:pPr>
        <w:pStyle w:val="ProductList-Body"/>
      </w:pPr>
    </w:p>
    <w:p w:rsidR="00AF45B9" w:rsidRDefault="000D6000">
      <w:pPr>
        <w:pStyle w:val="ProductList-Body"/>
      </w:pPr>
      <w:r>
        <w:t>Os Clientes Qualificáveis licenciados para o Microsoft 365 ou a combinação do Office 365 e do Enterprise Mobility + Security têm o mesmo acesso ao Arquivo de Exchange Online para Exchange Server que o Enterprise CAL Suite fornecido.</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7857"/>
      <w:r>
        <w:instrText>Core Infrastructure Server (CIS) Suite</w:instrText>
      </w:r>
      <w:bookmarkEnd w:id="55"/>
      <w:r>
        <w:instrText>" \l 2</w:instrText>
      </w:r>
      <w:r>
        <w:fldChar w:fldCharType="end"/>
      </w:r>
    </w:p>
    <w:p w:rsidR="00AF45B9" w:rsidRDefault="000D6000">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F45B9" w:rsidRDefault="000D600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F45B9" w:rsidRDefault="000D600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F45B9" w:rsidRDefault="000D6000">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3"/>
      </w:pPr>
      <w:r>
        <w:t>2.1 Software Incluído com CIS Suite Standard</w:t>
      </w:r>
    </w:p>
    <w:p w:rsidR="00AF45B9" w:rsidRDefault="000D6000">
      <w:pPr>
        <w:pStyle w:val="ProductList-Body"/>
      </w:pPr>
      <w:r>
        <w:t>O CIS Suite Standard inclui as versões mais recentes do Windows Server Standard e System Center Standard disponibilizadas durante a cobertura SA do Cliente.</w:t>
      </w:r>
    </w:p>
    <w:p w:rsidR="00AF45B9" w:rsidRDefault="00AF45B9">
      <w:pPr>
        <w:pStyle w:val="ProductList-Body"/>
      </w:pPr>
    </w:p>
    <w:p w:rsidR="00AF45B9" w:rsidRDefault="000D6000">
      <w:pPr>
        <w:pStyle w:val="ProductList-ClauseHeading"/>
        <w:outlineLvl w:val="3"/>
      </w:pPr>
      <w:r>
        <w:t>2.2 Software Incluído com CIS Suite Datacenter</w:t>
      </w:r>
    </w:p>
    <w:p w:rsidR="00AF45B9" w:rsidRDefault="000D6000">
      <w:pPr>
        <w:pStyle w:val="ProductList-Body"/>
      </w:pPr>
      <w:r>
        <w:t>O CIS Suite Datacenter inclui as versões mais recentes do Windows Server Datacenter e do System Center Datacenter disponibilizadas durante a cobertura SA do Cliente.</w:t>
      </w:r>
    </w:p>
    <w:p w:rsidR="00AF45B9" w:rsidRDefault="000D6000">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Software Adicional: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Tecnologias Incluídas: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3"/>
      </w:pPr>
      <w:r>
        <w:t>3.1 Direitos de Utilização Aplicáveis</w:t>
      </w:r>
    </w:p>
    <w:p w:rsidR="00AF45B9" w:rsidRDefault="000D6000">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F45B9" w:rsidRDefault="00AF45B9">
      <w:pPr>
        <w:pStyle w:val="ProductList-Body"/>
      </w:pPr>
    </w:p>
    <w:p w:rsidR="00AF45B9" w:rsidRDefault="000D6000">
      <w:pPr>
        <w:pStyle w:val="ProductList-ClauseHeading"/>
        <w:outlineLvl w:val="3"/>
      </w:pPr>
      <w:r>
        <w:t>3.2 Atribuição de Licenças de Servidor e Licenças de Gestão</w:t>
      </w:r>
    </w:p>
    <w:p w:rsidR="00AF45B9" w:rsidRDefault="000D6000">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AF45B9" w:rsidRDefault="00AF45B9">
      <w:pPr>
        <w:pStyle w:val="ProductList-Body"/>
      </w:pPr>
    </w:p>
    <w:p w:rsidR="00AF45B9" w:rsidRDefault="000D6000">
      <w:pPr>
        <w:pStyle w:val="ProductList-ClauseHeading"/>
        <w:outlineLvl w:val="3"/>
      </w:pPr>
      <w:r>
        <w:t>3.3 Termos Adicionais</w:t>
      </w:r>
    </w:p>
    <w:p w:rsidR="00AF45B9" w:rsidRDefault="000D6000">
      <w:pPr>
        <w:pStyle w:val="ProductList-Body"/>
      </w:pPr>
      <w:r>
        <w:t>O Cliente poderá executar uma versão anterior de quaisquer Produtos individuais incluídos no CIS Suite conforme permitido nos termos de licenciamento para esse Produto nos Termos de Produto.</w:t>
      </w:r>
    </w:p>
    <w:p w:rsidR="00AF45B9" w:rsidRDefault="00AF45B9">
      <w:pPr>
        <w:pStyle w:val="ProductList-Body"/>
      </w:pPr>
    </w:p>
    <w:p w:rsidR="00AF45B9" w:rsidRDefault="000D6000">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AF45B9" w:rsidRDefault="000D600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w:t>
            </w:r>
            <w:hyperlink r:id="rId39">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3"/>
      </w:pPr>
      <w:r>
        <w:t>4.1 Microsoft Azure Hybrid Benefit para Windows Server</w:t>
      </w:r>
    </w:p>
    <w:p w:rsidR="00AF45B9" w:rsidRDefault="000D6000">
      <w:pPr>
        <w:pStyle w:val="ProductList-Body"/>
      </w:pPr>
      <w:r>
        <w:t xml:space="preserve">Consulte a </w:t>
      </w:r>
      <w:hyperlink w:anchor="_Sec624">
        <w:r>
          <w:rPr>
            <w:color w:val="00467F"/>
            <w:u w:val="single"/>
          </w:rPr>
          <w:t>Secção 8. Microsoft Azure Hybrid Benefit</w:t>
        </w:r>
      </w:hyperlink>
      <w:r>
        <w:t xml:space="preserve"> da Entrada de Produto do Microsoft Azure para implementar imagens do Windows Server no Microsoft Azure.</w:t>
      </w:r>
    </w:p>
    <w:p w:rsidR="00AF45B9" w:rsidRDefault="00AF45B9">
      <w:pPr>
        <w:pStyle w:val="ProductList-Body"/>
      </w:pPr>
    </w:p>
    <w:p w:rsidR="00AF45B9" w:rsidRDefault="000D6000">
      <w:pPr>
        <w:pStyle w:val="ProductList-ClauseHeading"/>
        <w:outlineLvl w:val="3"/>
      </w:pPr>
      <w:r>
        <w:t>4.2 Lançamentos de Canal Semianuais</w:t>
      </w:r>
    </w:p>
    <w:p w:rsidR="00AF45B9" w:rsidRDefault="000D6000">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rsidR="00AF45B9" w:rsidRDefault="00AF45B9">
      <w:pPr>
        <w:pStyle w:val="ProductList-Body"/>
      </w:pPr>
    </w:p>
    <w:p w:rsidR="00AF45B9" w:rsidRDefault="000D6000">
      <w:pPr>
        <w:pStyle w:val="ProductList-ClauseHeading"/>
        <w:outlineLvl w:val="3"/>
      </w:pPr>
      <w:r>
        <w:t>4.3 Direitos do System Center Configuration Manager Current Branch</w:t>
      </w:r>
    </w:p>
    <w:p w:rsidR="00AF45B9" w:rsidRDefault="000D6000">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AF45B9" w:rsidRDefault="00AF45B9">
      <w:pPr>
        <w:pStyle w:val="ProductList-Body"/>
      </w:pPr>
    </w:p>
    <w:p w:rsidR="00AF45B9" w:rsidRDefault="000D6000">
      <w:pPr>
        <w:pStyle w:val="ProductList-ClauseHeading"/>
        <w:outlineLvl w:val="3"/>
      </w:pPr>
      <w:r>
        <w:t>4.4 Direitos e Benefícios do Software Assurance para Licenças de Subscrição</w:t>
      </w:r>
    </w:p>
    <w:p w:rsidR="00AF45B9" w:rsidRDefault="000D6000">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AF45B9" w:rsidRDefault="00AF45B9">
      <w:pPr>
        <w:pStyle w:val="ProductList-Body"/>
      </w:pPr>
    </w:p>
    <w:p w:rsidR="00AF45B9" w:rsidRDefault="000D6000">
      <w:pPr>
        <w:pStyle w:val="ProductList-ClauseHeading"/>
        <w:outlineLvl w:val="3"/>
      </w:pPr>
      <w:r>
        <w:t>4.5 Inscrição Servidor e Nuvem (SCE) - Direito de gerir OSEs no Microsoft Azure ao abrigo de Licenças de CIS Suite</w:t>
      </w:r>
    </w:p>
    <w:p w:rsidR="00AF45B9" w:rsidRDefault="000D6000">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AF45B9" w:rsidRDefault="000D6000">
      <w:pPr>
        <w:pStyle w:val="ProductList-Body"/>
        <w:ind w:left="720"/>
      </w:pPr>
      <w:r>
        <w:t>• Instâncias da Máquina Virtual do Windows Server (incluindo as Instâncias implementadas no Azure HUB)</w:t>
      </w:r>
    </w:p>
    <w:p w:rsidR="00AF45B9" w:rsidRDefault="000D6000">
      <w:pPr>
        <w:pStyle w:val="ProductList-Body"/>
        <w:ind w:left="720"/>
      </w:pPr>
      <w:r>
        <w:t>• Instâncias de Serviços em Nuvem (função Web e função de trabalho)</w:t>
      </w:r>
    </w:p>
    <w:p w:rsidR="00AF45B9" w:rsidRDefault="000D6000">
      <w:pPr>
        <w:pStyle w:val="ProductList-Body"/>
        <w:ind w:left="720"/>
      </w:pPr>
      <w:r>
        <w:t>• Contas de Armazenamento</w:t>
      </w:r>
    </w:p>
    <w:p w:rsidR="00AF45B9" w:rsidRDefault="000D6000">
      <w:pPr>
        <w:pStyle w:val="ProductList-Body"/>
        <w:ind w:left="720"/>
      </w:pPr>
      <w:r>
        <w:t>• Bases de Dados SQL</w:t>
      </w:r>
    </w:p>
    <w:p w:rsidR="00AF45B9" w:rsidRDefault="000D6000">
      <w:pPr>
        <w:pStyle w:val="ProductList-Body"/>
        <w:ind w:left="720"/>
      </w:pPr>
      <w:r>
        <w:t>• Instâncias de Web sites</w:t>
      </w:r>
    </w:p>
    <w:p w:rsidR="00AF45B9" w:rsidRDefault="00AF45B9">
      <w:pPr>
        <w:pStyle w:val="ProductList-Body"/>
      </w:pPr>
    </w:p>
    <w:p w:rsidR="00AF45B9" w:rsidRDefault="000D6000">
      <w:pPr>
        <w:pStyle w:val="ProductList-ClauseHeading"/>
        <w:outlineLvl w:val="3"/>
      </w:pPr>
      <w:r>
        <w:t>4.6 Oferta de Renovação da Cobertura Software Assurance para Windows Server e System Center</w:t>
      </w:r>
    </w:p>
    <w:p w:rsidR="00AF45B9" w:rsidRDefault="000D6000">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AF4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Coluna B</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Core Infrastructure Server Suite Standard (Licenças Core, 2 por pacote)</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Core Infrastructure Server Suite Datacenter (Licenças Core, 2 por pacote)</w:t>
            </w:r>
          </w:p>
        </w:tc>
      </w:tr>
    </w:tbl>
    <w:p w:rsidR="00AF45B9" w:rsidRDefault="000D6000">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AF45B9" w:rsidRDefault="00AF45B9">
      <w:pPr>
        <w:pStyle w:val="ProductList-Body"/>
      </w:pPr>
    </w:p>
    <w:p w:rsidR="00AF45B9" w:rsidRDefault="000D6000">
      <w:pPr>
        <w:pStyle w:val="ProductList-ClauseHeading"/>
        <w:outlineLvl w:val="3"/>
      </w:pPr>
      <w:r>
        <w:t>4.7 Direitos de Utilização e Concessões de Licenças Associadas com Alteração no Modelo de Licenciamento - Licença Elegível</w:t>
      </w:r>
    </w:p>
    <w:p w:rsidR="00AF45B9" w:rsidRDefault="000D6000">
      <w:pPr>
        <w:pStyle w:val="ProductList-Body"/>
      </w:pPr>
      <w:r>
        <w:t>O termo, “Licença Elegível”, tal como definido nos Direitos de Migração para o Core Infrastructure Suite publicados nos Termos de Produto de Outubro de 2016, é atualizado para incluir, adicionalmente, as Licenças de processador do Core Infrastructure Suite com cobertura SA obtidas pelo Cliente a partir de 31 de dezembro de 2016 ao abrigo de uma Inscrição nova ou de renovação com Data Efetiva entre 1 de outubro de 2016 e 31 de dezembro de 2016.</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1HeadingNoBorder"/>
        <w:outlineLvl w:val="1"/>
      </w:pPr>
      <w:bookmarkStart w:id="60" w:name="_Sec862"/>
      <w:r>
        <w:t>Forefront</w:t>
      </w:r>
      <w:bookmarkEnd w:id="60"/>
      <w:r>
        <w:fldChar w:fldCharType="begin"/>
      </w:r>
      <w:r>
        <w:instrText xml:space="preserve"> TC "</w:instrText>
      </w:r>
      <w:bookmarkStart w:id="61" w:name="_Toc512607858"/>
      <w:r>
        <w:instrText>Forefront</w:instrText>
      </w:r>
      <w:bookmarkEnd w:id="61"/>
      <w:r>
        <w:instrText>" \l 2</w:instrText>
      </w:r>
      <w:r>
        <w:fldChar w:fldCharType="end"/>
      </w:r>
    </w:p>
    <w:p w:rsidR="00AF45B9" w:rsidRDefault="000D6000">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BFBFBF"/>
              <w:bottom w:val="none" w:sz="4" w:space="0" w:color="BFBFBF"/>
              <w:right w:val="none" w:sz="4" w:space="0" w:color="6E6E6E"/>
            </w:tcBorders>
          </w:tcPr>
          <w:p w:rsidR="00AF45B9" w:rsidRDefault="000D600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F45B9" w:rsidRDefault="000D600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F45B9" w:rsidRDefault="000D600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F45B9" w:rsidRDefault="000D600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F45B9" w:rsidRDefault="000D60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F45B9" w:rsidRDefault="000D6000">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3"/>
      </w:pPr>
      <w:r>
        <w:t>2.1 Forefront Identity Manager 2010 – Windows Live Edition</w:t>
      </w:r>
    </w:p>
    <w:p w:rsidR="00AF45B9" w:rsidRDefault="000D6000">
      <w:pPr>
        <w:pStyle w:val="ProductList-Body"/>
      </w:pPr>
      <w:r>
        <w:t>Forefront Identity Manager 2010 – Windows Live Edition é a versão seguinte para o Identity Lifecycle Manager 2007 – Windows Live Edition.</w:t>
      </w:r>
    </w:p>
    <w:p w:rsidR="00AF45B9" w:rsidRDefault="000D6000">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0">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Tecnologias Incluídas: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3"/>
      </w:pPr>
      <w:r>
        <w:t>3.1 Importar dados de identidade: Forefront Identity Manager 2010 R2 Windows Live Edition</w:t>
      </w:r>
    </w:p>
    <w:p w:rsidR="00AF45B9" w:rsidRDefault="000D6000">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AF45B9" w:rsidRDefault="00AF45B9">
      <w:pPr>
        <w:pStyle w:val="ProductList-Body"/>
      </w:pPr>
    </w:p>
    <w:p w:rsidR="00AF45B9" w:rsidRDefault="000D6000">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AF45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45B9" w:rsidRDefault="00AF45B9">
            <w:pPr>
              <w:pStyle w:val="ProductList-TableBody"/>
            </w:pPr>
          </w:p>
        </w:tc>
      </w:tr>
    </w:tbl>
    <w:p w:rsidR="00AF45B9" w:rsidRDefault="000D600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512607859"/>
      <w:r>
        <w:instrText>Microsoft Dynamics 365 No Local</w:instrText>
      </w:r>
      <w:bookmarkEnd w:id="67"/>
      <w:r>
        <w:instrText>" \l 2</w:instrText>
      </w:r>
      <w:r>
        <w:fldChar w:fldCharType="end"/>
      </w:r>
    </w:p>
    <w:p w:rsidR="00AF45B9" w:rsidRDefault="000D6000">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 xml:space="preserve">CAL do Microsoft Dynamics 365 para Suporte ao Cliente No Local </w:t>
            </w:r>
            <w:r>
              <w:fldChar w:fldCharType="begin"/>
            </w:r>
            <w:r>
              <w:instrText xml:space="preserve"> XE "CAL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6E6E6E"/>
              <w:bottom w:val="dashed" w:sz="4" w:space="0" w:color="9F9F9F"/>
              <w:right w:val="none" w:sz="4" w:space="0" w:color="6E6E6E"/>
            </w:tcBorders>
          </w:tcPr>
          <w:p w:rsidR="00AF45B9" w:rsidRDefault="000D6000">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AF45B9" w:rsidRDefault="000D600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9F9F9F"/>
              <w:left w:val="none" w:sz="4" w:space="0" w:color="6E6E6E"/>
              <w:bottom w:val="dashed" w:sz="4" w:space="0" w:color="BFBFBF"/>
              <w:right w:val="none" w:sz="4" w:space="0" w:color="6E6E6E"/>
            </w:tcBorders>
          </w:tcPr>
          <w:p w:rsidR="00AF45B9" w:rsidRDefault="000D6000">
            <w:pPr>
              <w:pStyle w:val="ProductList-TableBody"/>
            </w:pPr>
            <w:r>
              <w:t>CAL do Microsoft Dynamics 365 para Operações No Local</w:t>
            </w:r>
            <w:r>
              <w:fldChar w:fldCharType="begin"/>
            </w:r>
            <w:r>
              <w:instrText xml:space="preserve"> XE "CAL do Microsoft Dynamics 365 para Operações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AF45B9" w:rsidRDefault="000D600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F45B9" w:rsidRDefault="000D600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CAL de Dispositivo do Microsoft Dynamics 365 para Operações No Local</w:t>
            </w:r>
            <w:r>
              <w:fldChar w:fldCharType="begin"/>
            </w:r>
            <w:r>
              <w:instrText xml:space="preserve"> XE "CAL de Dispositivo do Microsoft Dynamics 365 para Operações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F45B9" w:rsidRDefault="000D6000">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04"/>
        <w:gridCol w:w="3597"/>
        <w:gridCol w:w="358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0D6000">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16"/>
        <w:gridCol w:w="3600"/>
        <w:gridCol w:w="357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Microsoft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Tecnologias Incluídas: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3"/>
      </w:pPr>
      <w:r>
        <w:t>3.1 Acesso a Software de Servidor de CAL No Local do Microsoft Dynamics 365 para Membros da Equipa</w:t>
      </w:r>
    </w:p>
    <w:p w:rsidR="00AF45B9" w:rsidRDefault="000D6000">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576"/>
        <w:gridCol w:w="3612"/>
        <w:gridCol w:w="3602"/>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AF45B9" w:rsidRDefault="000D6000">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AF45B9" w:rsidRDefault="00AF45B9">
      <w:pPr>
        <w:pStyle w:val="ProductList-Body"/>
      </w:pPr>
    </w:p>
    <w:p w:rsidR="00AF45B9" w:rsidRDefault="000D6000">
      <w:pPr>
        <w:pStyle w:val="ProductList-ClauseHeading"/>
        <w:outlineLvl w:val="3"/>
      </w:pPr>
      <w:r>
        <w:t>3.2 Acesso a Software de Servidor de CAL No Local do Microsoft Dynamics 365 para Vendas</w:t>
      </w:r>
    </w:p>
    <w:p w:rsidR="00AF45B9" w:rsidRDefault="000D6000">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CAL do Microsoft Dynamics 365 para Vendas No Local (Dispositivo e Utilizador)</w:t>
            </w:r>
          </w:p>
          <w:p w:rsidR="00AF45B9" w:rsidRDefault="000D6000">
            <w:pPr>
              <w:pStyle w:val="ProductList-TableBody"/>
            </w:pPr>
            <w:r>
              <w:t xml:space="preserve">Licença Equivalente de CAL (consulte </w:t>
            </w:r>
            <w:hyperlink r:id="rId41">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F45B9" w:rsidRDefault="000D6000">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bl>
    <w:p w:rsidR="00AF45B9" w:rsidRDefault="00AF45B9">
      <w:pPr>
        <w:pStyle w:val="ProductList-Body"/>
      </w:pPr>
    </w:p>
    <w:p w:rsidR="00AF45B9" w:rsidRDefault="000D6000">
      <w:pPr>
        <w:pStyle w:val="ProductList-ClauseHeading"/>
        <w:outlineLvl w:val="3"/>
      </w:pPr>
      <w:r>
        <w:t>3.3 Acesso a Software de Servidor de CAL No Local do Microsoft Dynamics 365 para Suporte ao Cliente</w:t>
      </w:r>
    </w:p>
    <w:p w:rsidR="00AF45B9" w:rsidRDefault="000D6000">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576"/>
        <w:gridCol w:w="3613"/>
        <w:gridCol w:w="3601"/>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5B9" w:rsidRDefault="000D6000">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AF45B9" w:rsidRDefault="000D6000">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AF45B9" w:rsidRDefault="000D6000">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r>
      <w:tr w:rsidR="00AF4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5B9" w:rsidRDefault="00AF4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5B9" w:rsidRDefault="000D6000">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3"/>
      </w:pPr>
      <w:r>
        <w:t>3.4 Acesso a Software de Servidor da CAL do Microsoft Dynamics 365 para Operações No Local</w:t>
      </w:r>
    </w:p>
    <w:p w:rsidR="00AF45B9" w:rsidRDefault="000D6000">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573"/>
        <w:gridCol w:w="3606"/>
        <w:gridCol w:w="3611"/>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CAL do Microsoft Dynamics 365 para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AF45B9" w:rsidRDefault="000D6000">
            <w:pPr>
              <w:pStyle w:val="ProductList-TableBody"/>
            </w:pPr>
            <w:r>
              <w:t xml:space="preserve">Licença Equivalente de CAL (consulte </w:t>
            </w:r>
            <w:hyperlink r:id="rId42">
              <w:r>
                <w:rPr>
                  <w:color w:val="00467F"/>
                  <w:u w:val="single"/>
                </w:rPr>
                <w:t>Apêndice A</w:t>
              </w:r>
            </w:hyperlink>
            <w:r>
              <w:t>)</w:t>
            </w:r>
          </w:p>
        </w:tc>
      </w:tr>
    </w:tbl>
    <w:p w:rsidR="00AF45B9" w:rsidRDefault="00AF45B9">
      <w:pPr>
        <w:pStyle w:val="ProductList-Body"/>
      </w:pPr>
    </w:p>
    <w:p w:rsidR="00AF45B9" w:rsidRDefault="000D6000">
      <w:pPr>
        <w:pStyle w:val="ProductList-ClauseHeading"/>
        <w:outlineLvl w:val="3"/>
      </w:pPr>
      <w:r>
        <w:t>3.5 Acesso a Software de Servidor da CAL do Microsoft Dynamics 365 para Atividade de Operações No Local</w:t>
      </w:r>
    </w:p>
    <w:p w:rsidR="00AF45B9" w:rsidRDefault="000D6000">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574"/>
        <w:gridCol w:w="3607"/>
        <w:gridCol w:w="360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CAL do Microsoft Dynamics 365 para Atividade de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AF45B9" w:rsidRDefault="000D6000">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Utilizador)</w:t>
            </w:r>
          </w:p>
        </w:tc>
      </w:tr>
    </w:tbl>
    <w:p w:rsidR="00AF45B9" w:rsidRDefault="00AF45B9">
      <w:pPr>
        <w:pStyle w:val="ProductList-Body"/>
      </w:pPr>
    </w:p>
    <w:p w:rsidR="00AF45B9" w:rsidRDefault="000D6000">
      <w:pPr>
        <w:pStyle w:val="ProductList-ClauseHeading"/>
        <w:outlineLvl w:val="3"/>
      </w:pPr>
      <w:r>
        <w:t>3.6 Acesso a Software de Servidor da CAL de Dispositivo do Microsoft Dynamics 365 para Operações No Local</w:t>
      </w:r>
    </w:p>
    <w:p w:rsidR="00AF45B9" w:rsidRDefault="000D6000">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571"/>
        <w:gridCol w:w="3614"/>
        <w:gridCol w:w="3605"/>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CAL de Dispositivo do Microsoft Dynamics 365 para Operações No Local (Dispositivo)</w:t>
            </w:r>
          </w:p>
        </w:tc>
        <w:tc>
          <w:tcPr>
            <w:tcW w:w="4040" w:type="dxa"/>
            <w:tcBorders>
              <w:top w:val="single" w:sz="18" w:space="0" w:color="0072C6"/>
              <w:left w:val="none" w:sz="4" w:space="0" w:color="000000"/>
              <w:bottom w:val="single" w:sz="4" w:space="0" w:color="000000"/>
              <w:right w:val="single" w:sz="4" w:space="0" w:color="000000"/>
            </w:tcBorders>
          </w:tcPr>
          <w:p w:rsidR="00AF45B9" w:rsidRDefault="000D6000">
            <w:pPr>
              <w:pStyle w:val="ProductList-TableBody"/>
            </w:pPr>
            <w:r>
              <w:t>Dispositivo do Microsoft Dynamics 365 para Operações, Enterprise edition</w:t>
            </w:r>
            <w:r>
              <w:fldChar w:fldCharType="begin"/>
            </w:r>
            <w:r>
              <w:instrText xml:space="preserve"> XE "Dispositivo do Microsoft Dynamics 365 para Operações, Enterprise edition" </w:instrText>
            </w:r>
            <w:r>
              <w:fldChar w:fldCharType="end"/>
            </w:r>
            <w:r>
              <w:t xml:space="preserve"> (SL de Utilizador)</w:t>
            </w:r>
          </w:p>
        </w:tc>
      </w:tr>
    </w:tbl>
    <w:p w:rsidR="00AF45B9" w:rsidRDefault="00AF45B9">
      <w:pPr>
        <w:pStyle w:val="ProductList-ClauseHeading"/>
        <w:outlineLvl w:val="3"/>
      </w:pPr>
    </w:p>
    <w:p w:rsidR="00AF45B9" w:rsidRDefault="000D6000">
      <w:pPr>
        <w:pStyle w:val="ProductList-ClauseHeading"/>
        <w:outlineLvl w:val="3"/>
      </w:pPr>
      <w:r>
        <w:t>3.7 Direitos de Utilização para Dynamics 365 para Servidores de Operações</w:t>
      </w:r>
    </w:p>
    <w:p w:rsidR="00AF45B9" w:rsidRDefault="000D6000">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rsidR="00AF45B9" w:rsidRDefault="00AF45B9">
      <w:pPr>
        <w:pStyle w:val="ProductList-Body"/>
      </w:pPr>
    </w:p>
    <w:p w:rsidR="00AF45B9" w:rsidRDefault="000D6000">
      <w:pPr>
        <w:pStyle w:val="ProductList-ClauseHeading"/>
        <w:outlineLvl w:val="3"/>
      </w:pPr>
      <w:r>
        <w:t>3.8 Direitos de utilização para o Dynamics 365 No Local</w:t>
      </w:r>
    </w:p>
    <w:p w:rsidR="00AF45B9" w:rsidRDefault="000D6000">
      <w:pPr>
        <w:pStyle w:val="ProductList-SubClauseHeading"/>
        <w:outlineLvl w:val="4"/>
      </w:pPr>
      <w:r>
        <w:t>3.8.1 Direitos de Utilização do Servidor para CALs do Dynamics 365</w:t>
      </w:r>
    </w:p>
    <w:p w:rsidR="00AF45B9" w:rsidRDefault="000D6000">
      <w:pPr>
        <w:pStyle w:val="ProductList-BodyIndented"/>
      </w:pPr>
      <w:r>
        <w:t>Os Clientes com CALs do Microsoft Dynamics 365 podem instalar e utilizar qualquer número de cópias do software Microsoft Dynamics 365 Server correspondente num servidor de rede ou num servidor partilhado. Este direitos não se aplica ao Microsoft Dynamics 365 para Servidor de Operações.</w:t>
      </w:r>
    </w:p>
    <w:p w:rsidR="00AF45B9" w:rsidRDefault="00AF45B9">
      <w:pPr>
        <w:pStyle w:val="ProductList-BodyIndented"/>
      </w:pPr>
    </w:p>
    <w:p w:rsidR="00AF45B9" w:rsidRDefault="000D6000">
      <w:pPr>
        <w:pStyle w:val="ProductList-SubClauseHeading"/>
        <w:outlineLvl w:val="4"/>
      </w:pPr>
      <w:r>
        <w:t>3.8.2 Elegibilidade para as Ofertas Qualificadas</w:t>
      </w:r>
    </w:p>
    <w:p w:rsidR="00AF45B9" w:rsidRDefault="000D6000">
      <w:pPr>
        <w:pStyle w:val="ProductList-BodyIndented"/>
      </w:pPr>
      <w:r>
        <w:t>Os Clientes a renovar um contrato com Licenças de CAL do Microsoft Dynamics CRM a partir de 1 de novembro de 2016 poderão adquirir Licenças de Oferta Qualificada de CAL do Microsoft Dynamics 365 No Local em renovações do contrato antes de 31 de outubro de 2019.</w:t>
      </w:r>
    </w:p>
    <w:p w:rsidR="00AF45B9" w:rsidRDefault="00AF45B9">
      <w:pPr>
        <w:pStyle w:val="ProductList-BodyIndented"/>
      </w:pPr>
    </w:p>
    <w:p w:rsidR="00AF45B9" w:rsidRDefault="000D6000">
      <w:pPr>
        <w:pStyle w:val="ProductList-ClauseHeading"/>
        <w:outlineLvl w:val="3"/>
      </w:pPr>
      <w:r>
        <w:t>3.6 Software Adicional</w:t>
      </w:r>
    </w:p>
    <w:tbl>
      <w:tblPr>
        <w:tblStyle w:val="PURTable"/>
        <w:tblW w:w="0" w:type="dxa"/>
        <w:tblLook w:val="04A0" w:firstRow="1" w:lastRow="0" w:firstColumn="1" w:lastColumn="0" w:noHBand="0" w:noVBand="1"/>
      </w:tblPr>
      <w:tblGrid>
        <w:gridCol w:w="3615"/>
        <w:gridCol w:w="3592"/>
        <w:gridCol w:w="3583"/>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Microsoft Dynamics CRM 2016 Microsoft Office Outlook</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Microsoft Dynamics CRM Reporting Extensions for Microsoft Dynamics CRM 2016</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Microsoft Dynamics Marketing Connector para Microsoft Dynamics CRM (sem ser o Workgroup Server)</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r>
    </w:tbl>
    <w:p w:rsidR="00AF45B9" w:rsidRDefault="000D600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4"/>
        <w:gridCol w:w="3606"/>
        <w:gridCol w:w="359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3"/>
      </w:pPr>
      <w:r>
        <w:t>4.1 Direitos de Utilização do Servidor</w:t>
      </w:r>
    </w:p>
    <w:p w:rsidR="00AF45B9" w:rsidRDefault="000D6000">
      <w:pPr>
        <w:pStyle w:val="ProductList-Body"/>
      </w:pPr>
      <w:r>
        <w:t>O Cliente pode utilizar o Microsoft Dynamics CRM Server 2016 ou qualquer uma das versões anteriores do software de servidor instaladas do Microsoft Dynamics 365 Server. O Cliente pode utilizar o Microsoft Dynamics AX 2012 R3 ou qualquer uma das versões anteriores do software de servidor instaladas do Microsoft Dynamics 365 for Operations Server. Os Clientes com cobertura Software Assurance nas CALs do Microsoft Dynamics 365 No Local podem utilizar as novas versões do Servidor No Local do Microsoft Dynamics 365 adquiridas com a aquisição de CALs ou USLs dos Serviços do Dynamics 365.</w:t>
      </w:r>
    </w:p>
    <w:p w:rsidR="00AF45B9" w:rsidRDefault="00AF45B9">
      <w:pPr>
        <w:pStyle w:val="ProductList-Body"/>
      </w:pPr>
    </w:p>
    <w:p w:rsidR="00AF45B9" w:rsidRDefault="000D6000">
      <w:pPr>
        <w:pStyle w:val="ProductList-ClauseHeading"/>
        <w:outlineLvl w:val="3"/>
      </w:pPr>
      <w:r>
        <w:t>4.2 Direitos do Dynamics 365 para Servidor de Operações</w:t>
      </w:r>
    </w:p>
    <w:p w:rsidR="00AF45B9" w:rsidRDefault="000D6000">
      <w:pPr>
        <w:pStyle w:val="ProductList-Body"/>
      </w:pPr>
      <w:r>
        <w:t xml:space="preserve">O Dynamics 365 for Operations Server só pode ser utilizado pelos Clientes com cobertura SA ativa ou licença equivalente. Os clientes que permitem que a cobertura SA ou licença equivalente cessem devem desinstalar o software de servidor. Os clientes que têm direitos perpétuos podem instalar a mais recente atualização do software Dynamics AX 2012 R3 Server ou Commerce Server disponível no momento da cessação. </w:t>
      </w:r>
    </w:p>
    <w:p w:rsidR="00AF45B9" w:rsidRDefault="00AF45B9">
      <w:pPr>
        <w:pStyle w:val="ProductList-Body"/>
      </w:pPr>
    </w:p>
    <w:p w:rsidR="00AF45B9" w:rsidRDefault="000D6000">
      <w:pPr>
        <w:pStyle w:val="ProductList-ClauseHeading"/>
        <w:outlineLvl w:val="3"/>
      </w:pPr>
      <w:r>
        <w:t>4.3 Localização e Atualizações</w:t>
      </w:r>
    </w:p>
    <w:p w:rsidR="00AF45B9" w:rsidRDefault="000D6000">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AF45B9" w:rsidRDefault="00AF45B9">
      <w:pPr>
        <w:pStyle w:val="ProductList-Body"/>
      </w:pPr>
    </w:p>
    <w:p w:rsidR="00AF45B9" w:rsidRDefault="000D6000">
      <w:pPr>
        <w:pStyle w:val="ProductList-ClauseHeading"/>
        <w:outlineLvl w:val="3"/>
      </w:pPr>
      <w:r>
        <w:t>4.4 Unified Service Desk (USD)</w:t>
      </w:r>
    </w:p>
    <w:p w:rsidR="00AF45B9" w:rsidRDefault="000D6000">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AF45B9" w:rsidRDefault="00AF45B9">
      <w:pPr>
        <w:pStyle w:val="ProductList-Body"/>
      </w:pPr>
    </w:p>
    <w:p w:rsidR="00AF45B9" w:rsidRDefault="000D6000">
      <w:pPr>
        <w:pStyle w:val="ProductList-ClauseHeading"/>
        <w:outlineLvl w:val="3"/>
      </w:pPr>
      <w:r>
        <w:t>4.5 Microsoft Dynamics CustomerSource</w:t>
      </w:r>
    </w:p>
    <w:p w:rsidR="00AF45B9" w:rsidRDefault="000D6000">
      <w:pPr>
        <w:pStyle w:val="ProductList-Body"/>
      </w:pPr>
      <w:r>
        <w:t xml:space="preserve">Os clientes da CAL do Microsoft Dynamics 365 No Local com cobertura SA ativa ou uma Subscrição Online terão acesso ao CustomerSource. </w:t>
      </w:r>
    </w:p>
    <w:p w:rsidR="00AF45B9" w:rsidRDefault="00AF45B9">
      <w:pPr>
        <w:pStyle w:val="PURBreadcrumb"/>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7860"/>
      <w:r>
        <w:instrText>Microsoft Identity Manager</w:instrText>
      </w:r>
      <w:bookmarkEnd w:id="73"/>
      <w:r>
        <w:instrText>" \l 2</w:instrText>
      </w:r>
      <w:r>
        <w:fldChar w:fldCharType="end"/>
      </w:r>
    </w:p>
    <w:p w:rsidR="00AF45B9" w:rsidRDefault="000D6000">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BFBFBF"/>
              <w:bottom w:val="dashed" w:sz="4" w:space="0" w:color="BFBFBF"/>
              <w:right w:val="none" w:sz="4" w:space="0" w:color="6E6E6E"/>
            </w:tcBorders>
          </w:tcPr>
          <w:p w:rsidR="00AF45B9" w:rsidRDefault="000D6000">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BFBFBF"/>
              <w:bottom w:val="none" w:sz="4" w:space="0" w:color="BFBFBF"/>
              <w:right w:val="none" w:sz="4" w:space="0" w:color="6E6E6E"/>
            </w:tcBorders>
          </w:tcPr>
          <w:p w:rsidR="00AF45B9" w:rsidRDefault="000D6000">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F45B9" w:rsidRDefault="000D600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F45B9" w:rsidRDefault="000D6000">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04"/>
        <w:gridCol w:w="3597"/>
        <w:gridCol w:w="358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0D6000">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10"/>
        <w:gridCol w:w="3603"/>
        <w:gridCol w:w="357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Tecnologias Incluídas: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AF45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F45B9" w:rsidRDefault="00AF45B9">
            <w:pPr>
              <w:pStyle w:val="ProductList-TableBody"/>
            </w:pPr>
          </w:p>
        </w:tc>
      </w:tr>
    </w:tbl>
    <w:p w:rsidR="00AF45B9" w:rsidRDefault="000D600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GroupHeading"/>
        <w:outlineLvl w:val="1"/>
      </w:pPr>
      <w:bookmarkStart w:id="78" w:name="_Sec611"/>
      <w:r>
        <w:t>Aplicações do Office</w:t>
      </w:r>
      <w:bookmarkEnd w:id="78"/>
      <w:r>
        <w:fldChar w:fldCharType="begin"/>
      </w:r>
      <w:r>
        <w:instrText xml:space="preserve"> TC "</w:instrText>
      </w:r>
      <w:bookmarkStart w:id="79" w:name="_Toc512607861"/>
      <w:r>
        <w:instrText>Aplicações do Office</w:instrText>
      </w:r>
      <w:bookmarkEnd w:id="79"/>
      <w:r>
        <w:instrText>" \l 2</w:instrText>
      </w:r>
      <w:r>
        <w:fldChar w:fldCharType="end"/>
      </w:r>
    </w:p>
    <w:p w:rsidR="00AF45B9" w:rsidRDefault="000D6000">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512607862"/>
      <w:r>
        <w:instrText>Aplicações de Estação de Trabalho do Office</w:instrText>
      </w:r>
      <w:bookmarkEnd w:id="81"/>
      <w:r>
        <w:instrText>" \l 3</w:instrText>
      </w:r>
      <w:r>
        <w:fldChar w:fldCharType="end"/>
      </w:r>
    </w:p>
    <w:p w:rsidR="00AF45B9" w:rsidRDefault="000D6000">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000000"/>
              <w:bottom w:val="dashed" w:sz="4" w:space="0" w:color="BFBFBF"/>
              <w:right w:val="single" w:sz="6" w:space="0" w:color="FFFFFF"/>
            </w:tcBorders>
          </w:tcPr>
          <w:p w:rsidR="00AF45B9" w:rsidRDefault="000D600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000000"/>
              <w:bottom w:val="dashed" w:sz="4" w:space="0" w:color="BFBFBF"/>
              <w:right w:val="single" w:sz="6" w:space="0" w:color="FFFFFF"/>
            </w:tcBorders>
          </w:tcPr>
          <w:p w:rsidR="00AF45B9" w:rsidRDefault="000D600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000000"/>
              <w:bottom w:val="dashed" w:sz="4" w:space="0" w:color="BFBFBF"/>
              <w:right w:val="single" w:sz="6" w:space="0" w:color="FFFFFF"/>
            </w:tcBorders>
          </w:tcPr>
          <w:p w:rsidR="00AF45B9" w:rsidRDefault="000D600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000000"/>
              <w:bottom w:val="dashed" w:sz="4" w:space="0" w:color="BFBFBF"/>
              <w:right w:val="single" w:sz="6" w:space="0" w:color="FFFFFF"/>
            </w:tcBorders>
          </w:tcPr>
          <w:p w:rsidR="00AF45B9" w:rsidRDefault="000D600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000000"/>
              <w:bottom w:val="dashed" w:sz="4" w:space="0" w:color="BFBFBF"/>
              <w:right w:val="single" w:sz="6" w:space="0" w:color="FFFFFF"/>
            </w:tcBorders>
          </w:tcPr>
          <w:p w:rsidR="00AF45B9" w:rsidRDefault="000D6000">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000000"/>
              <w:bottom w:val="dashed" w:sz="4" w:space="0" w:color="BFBFBF"/>
              <w:right w:val="single" w:sz="6" w:space="0" w:color="FFFFFF"/>
            </w:tcBorders>
          </w:tcPr>
          <w:p w:rsidR="00AF45B9" w:rsidRDefault="000D600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000000"/>
              <w:bottom w:val="dashed" w:sz="4" w:space="0" w:color="BFBFBF"/>
              <w:right w:val="single" w:sz="6" w:space="0" w:color="FFFFFF"/>
            </w:tcBorders>
          </w:tcPr>
          <w:p w:rsidR="00AF45B9" w:rsidRDefault="000D600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000000"/>
              <w:bottom w:val="dashed" w:sz="4" w:space="0" w:color="BFBFBF"/>
              <w:right w:val="single" w:sz="6" w:space="0" w:color="FFFFFF"/>
            </w:tcBorders>
          </w:tcPr>
          <w:p w:rsidR="00AF45B9" w:rsidRDefault="000D600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000000"/>
              <w:bottom w:val="dashed" w:sz="4" w:space="0" w:color="BFBFBF"/>
              <w:right w:val="single" w:sz="6" w:space="0" w:color="FFFFFF"/>
            </w:tcBorders>
          </w:tcPr>
          <w:p w:rsidR="00AF45B9" w:rsidRDefault="000D600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000000"/>
              <w:bottom w:val="dashed" w:sz="4" w:space="0" w:color="BFBFBF"/>
              <w:right w:val="single" w:sz="6" w:space="0" w:color="FFFFFF"/>
            </w:tcBorders>
          </w:tcPr>
          <w:p w:rsidR="00AF45B9" w:rsidRDefault="000D600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AF45B9" w:rsidRDefault="000D600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000000"/>
              <w:bottom w:val="dashed" w:sz="4" w:space="0" w:color="BFBFBF"/>
              <w:right w:val="single" w:sz="6" w:space="0" w:color="FFFFFF"/>
            </w:tcBorders>
          </w:tcPr>
          <w:p w:rsidR="00AF45B9" w:rsidRDefault="000D600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000000"/>
              <w:bottom w:val="dashed" w:sz="4" w:space="0" w:color="BFBFBF"/>
              <w:right w:val="single" w:sz="6" w:space="0" w:color="FFFFFF"/>
            </w:tcBorders>
          </w:tcPr>
          <w:p w:rsidR="00AF45B9" w:rsidRDefault="000D6000">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AF45B9" w:rsidRDefault="000D600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000000"/>
              <w:bottom w:val="dashed" w:sz="4" w:space="0" w:color="BFBFBF"/>
              <w:right w:val="single" w:sz="6" w:space="0" w:color="FFFFFF"/>
            </w:tcBorders>
          </w:tcPr>
          <w:p w:rsidR="00AF45B9" w:rsidRDefault="000D600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AF45B9" w:rsidRDefault="000D600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000000"/>
              <w:bottom w:val="dashed" w:sz="4" w:space="0" w:color="BFBFBF"/>
              <w:right w:val="single" w:sz="6" w:space="0" w:color="FFFFFF"/>
            </w:tcBorders>
          </w:tcPr>
          <w:p w:rsidR="00AF45B9" w:rsidRDefault="000D600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AF45B9" w:rsidRDefault="000D600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000000"/>
              <w:bottom w:val="dashed" w:sz="4" w:space="0" w:color="BFBFBF"/>
              <w:right w:val="single" w:sz="6" w:space="0" w:color="FFFFFF"/>
            </w:tcBorders>
          </w:tcPr>
          <w:p w:rsidR="00AF45B9" w:rsidRDefault="000D600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000000"/>
              <w:bottom w:val="dashed" w:sz="4" w:space="0" w:color="BFBFBF"/>
              <w:right w:val="single" w:sz="6" w:space="0" w:color="FFFFFF"/>
            </w:tcBorders>
          </w:tcPr>
          <w:p w:rsidR="00AF45B9" w:rsidRDefault="000D6000">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F45B9" w:rsidRDefault="00AF45B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000000"/>
              <w:bottom w:val="none" w:sz="4" w:space="0" w:color="BFBFBF"/>
              <w:right w:val="single" w:sz="6" w:space="0" w:color="FFFFFF"/>
            </w:tcBorders>
          </w:tcPr>
          <w:p w:rsidR="00AF45B9" w:rsidRDefault="000D6000">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F45B9" w:rsidRDefault="000D600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F45B9" w:rsidRDefault="00AF45B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2.1 Project Professional 2016</w:t>
      </w:r>
    </w:p>
    <w:p w:rsidR="00AF45B9" w:rsidRDefault="000D6000">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AF45B9" w:rsidRDefault="00AF45B9">
      <w:pPr>
        <w:pStyle w:val="ProductList-Body"/>
      </w:pPr>
    </w:p>
    <w:p w:rsidR="00AF45B9" w:rsidRDefault="000D6000">
      <w:pPr>
        <w:pStyle w:val="ProductList-ClauseHeading"/>
        <w:outlineLvl w:val="4"/>
      </w:pPr>
      <w:r>
        <w:t>2.2 Work at Home</w:t>
      </w:r>
    </w:p>
    <w:p w:rsidR="00AF45B9" w:rsidRDefault="000D6000">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AF45B9" w:rsidRDefault="00AF45B9">
      <w:pPr>
        <w:pStyle w:val="ProductList-Body"/>
      </w:pPr>
    </w:p>
    <w:p w:rsidR="00AF45B9" w:rsidRDefault="000D6000">
      <w:pPr>
        <w:pStyle w:val="ProductList-ClauseHeading"/>
        <w:outlineLvl w:val="4"/>
      </w:pPr>
      <w:r>
        <w:t>2.3 Plataforma Independente</w:t>
      </w:r>
    </w:p>
    <w:p w:rsidR="00AF45B9" w:rsidRDefault="000D6000">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AF45B9" w:rsidRDefault="00AF45B9">
      <w:pPr>
        <w:pStyle w:val="ProductList-Body"/>
      </w:pPr>
    </w:p>
    <w:p w:rsidR="00AF45B9" w:rsidRDefault="000D6000">
      <w:pPr>
        <w:pStyle w:val="ProductList-ClauseHeading"/>
        <w:outlineLvl w:val="4"/>
      </w:pPr>
      <w:r>
        <w:t>2.4 Versões Sucessoras</w:t>
      </w:r>
    </w:p>
    <w:p w:rsidR="00AF45B9" w:rsidRDefault="000D6000">
      <w:pPr>
        <w:pStyle w:val="ProductList-Body"/>
      </w:pPr>
      <w:r>
        <w:t>O Skype para Empresas 2016 é a versão sucessora do Lync 2013.</w:t>
      </w:r>
    </w:p>
    <w:p w:rsidR="00AF45B9" w:rsidRDefault="00AF45B9">
      <w:pPr>
        <w:pStyle w:val="ProductList-Body"/>
      </w:pPr>
    </w:p>
    <w:p w:rsidR="00AF45B9" w:rsidRDefault="000D6000">
      <w:pPr>
        <w:pStyle w:val="ProductList-ClauseHeading"/>
        <w:outlineLvl w:val="4"/>
      </w:pPr>
      <w:r>
        <w:t>2.5 Office Online Server</w:t>
      </w:r>
    </w:p>
    <w:p w:rsidR="00AF45B9" w:rsidRDefault="000D6000">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AF45B9" w:rsidRDefault="00AF45B9">
      <w:pPr>
        <w:pStyle w:val="ProductList-Body"/>
      </w:pPr>
    </w:p>
    <w:p w:rsidR="00AF45B9" w:rsidRDefault="000D6000">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16"/>
        <w:gridCol w:w="3600"/>
        <w:gridCol w:w="357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Software Adicional: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Direitos de Utilização Comercial do Office Casa e Estudantes 2013 RT</w:t>
      </w:r>
    </w:p>
    <w:p w:rsidR="00AF45B9" w:rsidRDefault="000D6000">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AF45B9" w:rsidRDefault="00AF45B9">
      <w:pPr>
        <w:pStyle w:val="ProductList-Body"/>
      </w:pPr>
    </w:p>
    <w:p w:rsidR="00AF45B9" w:rsidRDefault="000D6000">
      <w:pPr>
        <w:pStyle w:val="ProductList-ClauseHeading"/>
        <w:outlineLvl w:val="4"/>
      </w:pPr>
      <w:r>
        <w:t>3.2 Office Professional Plus 2016 e Office Standard 2016 – Utilização Comercial do Office Casa e Estudantes 2013 RT</w:t>
      </w:r>
    </w:p>
    <w:p w:rsidR="00AF45B9" w:rsidRDefault="000D6000">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AF45B9" w:rsidRDefault="00AF45B9">
      <w:pPr>
        <w:pStyle w:val="ProductList-Body"/>
      </w:pPr>
    </w:p>
    <w:p w:rsidR="00AF45B9" w:rsidRDefault="000D6000">
      <w:pPr>
        <w:pStyle w:val="ProductList-ClauseHeading"/>
        <w:outlineLvl w:val="4"/>
      </w:pPr>
      <w:r>
        <w:t>3.3 Programas Académicos</w:t>
      </w:r>
    </w:p>
    <w:p w:rsidR="00AF45B9" w:rsidRDefault="000D6000">
      <w:pPr>
        <w:pStyle w:val="ProductList-Body"/>
      </w:pPr>
      <w:r>
        <w:t>Aplica-se o seguinte aos clientes nos Programas de Licenciamento em Volume Académicos.</w:t>
      </w:r>
    </w:p>
    <w:p w:rsidR="00AF45B9" w:rsidRDefault="00AF45B9">
      <w:pPr>
        <w:pStyle w:val="ProductList-Body"/>
      </w:pPr>
    </w:p>
    <w:p w:rsidR="00AF45B9" w:rsidRDefault="000D6000">
      <w:pPr>
        <w:pStyle w:val="ProductList-SubClauseHeading"/>
        <w:outlineLvl w:val="5"/>
      </w:pPr>
      <w:r>
        <w:t>3.3.1 Direitos Expandidos de Utilização do Office 365 ProPlus</w:t>
      </w:r>
    </w:p>
    <w:p w:rsidR="00AF45B9" w:rsidRDefault="000D6000">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AF45B9" w:rsidRDefault="00AF45B9">
      <w:pPr>
        <w:pStyle w:val="ProductList-BodyIndented"/>
      </w:pPr>
    </w:p>
    <w:p w:rsidR="00AF45B9" w:rsidRDefault="000D6000">
      <w:pPr>
        <w:pStyle w:val="ProductList-SubClauseHeading"/>
        <w:outlineLvl w:val="5"/>
      </w:pPr>
      <w:r>
        <w:t>3.3.2 Benefício Fim de Curso</w:t>
      </w:r>
    </w:p>
    <w:p w:rsidR="00AF45B9" w:rsidRDefault="000D6000">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rsidR="00AF45B9" w:rsidRDefault="00AF45B9">
      <w:pPr>
        <w:pStyle w:val="ProductList-BodyIndented"/>
      </w:pPr>
    </w:p>
    <w:p w:rsidR="00AF45B9" w:rsidRDefault="000D600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4.1 Project Professional 2016</w:t>
      </w:r>
    </w:p>
    <w:p w:rsidR="00AF45B9" w:rsidRDefault="000D6000">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AF45B9" w:rsidRDefault="00AF45B9">
      <w:pPr>
        <w:pStyle w:val="PURBreadcrumb"/>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86" w:name="_Sec680"/>
      <w:r>
        <w:t>Office for Mac</w:t>
      </w:r>
      <w:bookmarkEnd w:id="86"/>
      <w:r>
        <w:fldChar w:fldCharType="begin"/>
      </w:r>
      <w:r>
        <w:instrText xml:space="preserve"> TC "</w:instrText>
      </w:r>
      <w:bookmarkStart w:id="87" w:name="_Toc512607863"/>
      <w:r>
        <w:instrText>Office for Mac</w:instrText>
      </w:r>
      <w:bookmarkEnd w:id="87"/>
      <w:r>
        <w:instrText>" \l 3</w:instrText>
      </w:r>
      <w:r>
        <w:fldChar w:fldCharType="end"/>
      </w:r>
    </w:p>
    <w:p w:rsidR="00AF45B9" w:rsidRDefault="000D6000">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04"/>
        <w:gridCol w:w="3597"/>
        <w:gridCol w:w="358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2.1 Versões Sucessoras</w:t>
      </w:r>
    </w:p>
    <w:p w:rsidR="00AF45B9" w:rsidRDefault="000D6000">
      <w:pPr>
        <w:pStyle w:val="ProductList-Body"/>
      </w:pPr>
      <w:r>
        <w:t>O Office para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AF45B9" w:rsidRDefault="00AF45B9">
      <w:pPr>
        <w:pStyle w:val="ProductList-Body"/>
      </w:pPr>
    </w:p>
    <w:p w:rsidR="00AF45B9" w:rsidRDefault="000D6000">
      <w:pPr>
        <w:pStyle w:val="ProductList-ClauseHeading"/>
        <w:outlineLvl w:val="4"/>
      </w:pPr>
      <w:r>
        <w:t>2.2 Work at Home</w:t>
      </w:r>
    </w:p>
    <w:p w:rsidR="00AF45B9" w:rsidRDefault="000D6000">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AF45B9" w:rsidRDefault="00AF45B9">
      <w:pPr>
        <w:pStyle w:val="ProductList-Body"/>
      </w:pPr>
    </w:p>
    <w:p w:rsidR="00AF45B9" w:rsidRDefault="000D6000">
      <w:pPr>
        <w:pStyle w:val="ProductList-ClauseHeading"/>
        <w:outlineLvl w:val="4"/>
      </w:pPr>
      <w:r>
        <w:t>2.3 Plataforma Independente</w:t>
      </w:r>
    </w:p>
    <w:p w:rsidR="00AF45B9" w:rsidRDefault="000D6000">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AF45B9" w:rsidRDefault="00AF45B9">
      <w:pPr>
        <w:pStyle w:val="ProductList-Body"/>
      </w:pPr>
    </w:p>
    <w:p w:rsidR="00AF45B9" w:rsidRDefault="000D6000">
      <w:pPr>
        <w:pStyle w:val="ProductList-ClauseHeading"/>
        <w:outlineLvl w:val="4"/>
      </w:pPr>
      <w:r>
        <w:t>2.4 Office Online Server</w:t>
      </w:r>
    </w:p>
    <w:p w:rsidR="00AF45B9" w:rsidRDefault="000D6000">
      <w:pPr>
        <w:pStyle w:val="ProductList-Body"/>
      </w:pPr>
      <w:r>
        <w:t xml:space="preserve">Os clientes que adquirirem licenças Standard do Office 2016 para Mac antes de 1 de agosto de 2016 poderão utilizar a funcionalidade de edição descrita na </w:t>
      </w:r>
      <w:hyperlink r:id="rId47">
        <w:r>
          <w:rPr>
            <w:color w:val="00467F"/>
            <w:u w:val="single"/>
          </w:rPr>
          <w:t>secção Office Online do Apêndice B</w:t>
        </w:r>
      </w:hyperlink>
      <w:r>
        <w:t xml:space="preserve"> com essas licenças. Este direito expira a 1 de agosto de 2019.</w:t>
      </w:r>
    </w:p>
    <w:p w:rsidR="00AF45B9" w:rsidRDefault="000D6000">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16"/>
        <w:gridCol w:w="3600"/>
        <w:gridCol w:w="357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Software Adicional: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Utilização Comercial do Office Casa e Estudantes 2013 RT</w:t>
      </w:r>
    </w:p>
    <w:p w:rsidR="00AF45B9" w:rsidRDefault="000D6000">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AF45B9" w:rsidRDefault="000D600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1"/>
        <w:gridCol w:w="3628"/>
        <w:gridCol w:w="3571"/>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GroupHeading"/>
        <w:outlineLvl w:val="1"/>
      </w:pPr>
      <w:bookmarkStart w:id="92" w:name="_Sec612"/>
      <w:r>
        <w:t>Office Servers</w:t>
      </w:r>
      <w:bookmarkEnd w:id="92"/>
      <w:r>
        <w:fldChar w:fldCharType="begin"/>
      </w:r>
      <w:r>
        <w:instrText xml:space="preserve"> TC "</w:instrText>
      </w:r>
      <w:bookmarkStart w:id="93" w:name="_Toc512607864"/>
      <w:r>
        <w:instrText>Office Servers</w:instrText>
      </w:r>
      <w:bookmarkEnd w:id="93"/>
      <w:r>
        <w:instrText>" \l 2</w:instrText>
      </w:r>
      <w:r>
        <w:fldChar w:fldCharType="end"/>
      </w:r>
    </w:p>
    <w:p w:rsidR="00AF45B9" w:rsidRDefault="000D6000">
      <w:pPr>
        <w:pStyle w:val="ProductList-Offering2HeadingNoBorder"/>
        <w:outlineLvl w:val="2"/>
      </w:pPr>
      <w:bookmarkStart w:id="94" w:name="_Sec638"/>
      <w:r>
        <w:t>Exchange Server</w:t>
      </w:r>
      <w:bookmarkEnd w:id="94"/>
      <w:r>
        <w:fldChar w:fldCharType="begin"/>
      </w:r>
      <w:r>
        <w:instrText xml:space="preserve"> TC "</w:instrText>
      </w:r>
      <w:bookmarkStart w:id="95" w:name="_Toc512607865"/>
      <w:r>
        <w:instrText>Exchange Server</w:instrText>
      </w:r>
      <w:bookmarkEnd w:id="95"/>
      <w:r>
        <w:instrText>" \l 3</w:instrText>
      </w:r>
      <w:r>
        <w:fldChar w:fldCharType="end"/>
      </w:r>
    </w:p>
    <w:p w:rsidR="00AF45B9" w:rsidRDefault="000D6000">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F45B9" w:rsidRDefault="000D6000">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0D6000">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08"/>
        <w:gridCol w:w="3607"/>
        <w:gridCol w:w="3575"/>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Tecnologias Incluídas: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F45B9" w:rsidRDefault="000D600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F45B9" w:rsidRDefault="000D600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F45B9" w:rsidRDefault="000D6000">
            <w:pPr>
              <w:pStyle w:val="ProductList-TableBody"/>
            </w:pPr>
            <w:r>
              <w:t>Exchange Online Plano 1 User SL</w:t>
            </w:r>
          </w:p>
        </w:tc>
      </w:tr>
      <w:tr w:rsidR="00AF45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F45B9" w:rsidRDefault="00AF45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45B9" w:rsidRDefault="000D6000">
            <w:pPr>
              <w:pStyle w:val="ProductList-TableBody"/>
            </w:pPr>
            <w:r>
              <w:t>Exchange Online Plano 1</w:t>
            </w:r>
            <w:r>
              <w:fldChar w:fldCharType="begin"/>
            </w:r>
            <w:r>
              <w:instrText xml:space="preserve"> XE "Exchange Online Plano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F45B9" w:rsidRDefault="000D6000">
            <w:pPr>
              <w:pStyle w:val="ProductList-TableBody"/>
            </w:pPr>
            <w:r>
              <w:t>Exchange Online Plano 2 User SL</w:t>
            </w:r>
          </w:p>
        </w:tc>
      </w:tr>
      <w:tr w:rsidR="00AF45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F45B9" w:rsidRDefault="00AF45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45B9" w:rsidRDefault="000D6000">
            <w:pPr>
              <w:pStyle w:val="ProductList-TableBody"/>
            </w:pPr>
            <w:r>
              <w:t>Exchange Online Plano 2</w:t>
            </w:r>
            <w:r>
              <w:fldChar w:fldCharType="begin"/>
            </w:r>
            <w:r>
              <w:instrText xml:space="preserve"> XE "Exchange Online Plano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F45B9" w:rsidRDefault="000D6000">
            <w:pPr>
              <w:pStyle w:val="ProductList-TableBody"/>
            </w:pPr>
            <w:r>
              <w:t>Exchange Online Plan 2G User SL</w:t>
            </w:r>
          </w:p>
        </w:tc>
      </w:tr>
      <w:tr w:rsidR="00AF45B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F45B9" w:rsidRDefault="00AF4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5B9" w:rsidRDefault="000D600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Default="000D6000">
      <w:pPr>
        <w:pStyle w:val="ProductList-SubClauseHeading"/>
        <w:outlineLvl w:val="5"/>
      </w:pPr>
      <w:r>
        <w:t>3.1.1 Funcionalidade Adicional Associada a Exchange Enterprise CAL</w:t>
      </w:r>
    </w:p>
    <w:p w:rsidR="00AF45B9" w:rsidRDefault="000D6000">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F45B9" w:rsidRDefault="000D600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F45B9" w:rsidRDefault="000D6000">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AF45B9" w:rsidRDefault="000D6000">
            <w:pPr>
              <w:pStyle w:val="ProductList-TableBody"/>
            </w:pPr>
            <w:r>
              <w:t>Exchange Online Plano 2 User SL</w:t>
            </w:r>
          </w:p>
        </w:tc>
      </w:tr>
      <w:tr w:rsidR="00AF45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F45B9" w:rsidRDefault="00AF45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45B9" w:rsidRDefault="000D600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F45B9" w:rsidRDefault="000D6000">
            <w:pPr>
              <w:pStyle w:val="ProductList-TableBody"/>
            </w:pPr>
            <w:r>
              <w:t>Exchange Online Plan 2G User SL</w:t>
            </w:r>
          </w:p>
        </w:tc>
      </w:tr>
      <w:tr w:rsidR="00AF45B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F45B9" w:rsidRDefault="00AF4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5B9" w:rsidRDefault="000D600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Indented"/>
      </w:pPr>
    </w:p>
    <w:p w:rsidR="00AF45B9" w:rsidRDefault="000D6000">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AF45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Default="00AF45B9">
      <w:pPr>
        <w:pStyle w:val="ProductList-Body"/>
      </w:pPr>
    </w:p>
    <w:p w:rsidR="00AF45B9" w:rsidRDefault="000D600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6"/>
        <w:gridCol w:w="3617"/>
        <w:gridCol w:w="357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4.1 Termos e Condições Suplementares do Exchange Enterprise CAL com Services 2016</w:t>
      </w:r>
    </w:p>
    <w:p w:rsidR="00AF45B9" w:rsidRDefault="000D6000">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0">
        <w:r>
          <w:rPr>
            <w:color w:val="00467F"/>
            <w:u w:val="single"/>
          </w:rPr>
          <w:t>http://go.microsoft.com/?linkid=9839207</w:t>
        </w:r>
      </w:hyperlink>
      <w:r>
        <w:t xml:space="preserve"> aplicam-se à aquisição e utilização dos Serviços Online incluídos com Exchange Enterprise CAL com Services 2016.</w:t>
      </w:r>
    </w:p>
    <w:p w:rsidR="00AF45B9" w:rsidRDefault="00AF45B9">
      <w:pPr>
        <w:pStyle w:val="PURBreadcrumb"/>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100" w:name="_Sec639"/>
      <w:r>
        <w:t>Project Server</w:t>
      </w:r>
      <w:bookmarkEnd w:id="100"/>
      <w:r>
        <w:fldChar w:fldCharType="begin"/>
      </w:r>
      <w:r>
        <w:instrText xml:space="preserve"> TC "</w:instrText>
      </w:r>
      <w:bookmarkStart w:id="101" w:name="_Toc512607866"/>
      <w:r>
        <w:instrText>Project Server</w:instrText>
      </w:r>
      <w:bookmarkEnd w:id="101"/>
      <w:r>
        <w:instrText>" \l 3</w:instrText>
      </w:r>
      <w:r>
        <w:fldChar w:fldCharType="end"/>
      </w:r>
    </w:p>
    <w:p w:rsidR="00AF45B9" w:rsidRDefault="000D6000">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F45B9" w:rsidRDefault="000D6000">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04"/>
        <w:gridCol w:w="3597"/>
        <w:gridCol w:w="358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0D6000">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10"/>
        <w:gridCol w:w="3603"/>
        <w:gridCol w:w="357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Tecnologias Incluídas: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5B9" w:rsidRDefault="000D600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F45B9" w:rsidRDefault="000D600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F45B9" w:rsidRDefault="000D6000">
            <w:pPr>
              <w:pStyle w:val="ProductList-TableBody"/>
            </w:pPr>
            <w:r>
              <w:t>SL de Utilizador do Project Online Essentials</w:t>
            </w:r>
          </w:p>
        </w:tc>
      </w:tr>
      <w:tr w:rsidR="00AF4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5B9" w:rsidRDefault="00AF4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5B9" w:rsidRDefault="000D6000">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F45B9" w:rsidRDefault="000D6000">
            <w:pPr>
              <w:pStyle w:val="ProductList-TableBody"/>
            </w:pPr>
            <w:r>
              <w:t>SL de Utilizador do Project Online Premium</w:t>
            </w:r>
          </w:p>
        </w:tc>
      </w:tr>
    </w:tbl>
    <w:p w:rsidR="00AF45B9" w:rsidRDefault="00AF45B9">
      <w:pPr>
        <w:pStyle w:val="ProductList-Body"/>
      </w:pPr>
    </w:p>
    <w:p w:rsidR="00AF45B9" w:rsidRDefault="000D6000">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AF45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45B9" w:rsidRDefault="00AF45B9">
            <w:pPr>
              <w:pStyle w:val="ProductList-TableBody"/>
            </w:pPr>
          </w:p>
        </w:tc>
      </w:tr>
    </w:tbl>
    <w:p w:rsidR="00AF45B9" w:rsidRDefault="000D600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106" w:name="_Sec640"/>
      <w:r>
        <w:t>SharePoint Server</w:t>
      </w:r>
      <w:bookmarkEnd w:id="106"/>
      <w:r>
        <w:fldChar w:fldCharType="begin"/>
      </w:r>
      <w:r>
        <w:instrText xml:space="preserve"> TC "</w:instrText>
      </w:r>
      <w:bookmarkStart w:id="107" w:name="_Toc512607867"/>
      <w:r>
        <w:instrText>SharePoint Server</w:instrText>
      </w:r>
      <w:bookmarkEnd w:id="107"/>
      <w:r>
        <w:instrText>" \l 3</w:instrText>
      </w:r>
      <w:r>
        <w:fldChar w:fldCharType="end"/>
      </w:r>
    </w:p>
    <w:p w:rsidR="00AF45B9" w:rsidRDefault="000D6000">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F45B9" w:rsidRDefault="000D6000">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08"/>
        <w:gridCol w:w="3595"/>
        <w:gridCol w:w="358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0D6000">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10"/>
        <w:gridCol w:w="3603"/>
        <w:gridCol w:w="357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Tecnologias Incluídas: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5B9" w:rsidRDefault="000D600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F45B9" w:rsidRDefault="000D6000">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F45B9" w:rsidRDefault="000D6000">
            <w:pPr>
              <w:pStyle w:val="ProductList-TableBody"/>
            </w:pPr>
            <w:r>
              <w:t>SharePoint Online Plano 2</w:t>
            </w:r>
            <w:r>
              <w:fldChar w:fldCharType="begin"/>
            </w:r>
            <w:r>
              <w:instrText xml:space="preserve"> XE "SharePoint Online Plano 2" </w:instrText>
            </w:r>
            <w:r>
              <w:fldChar w:fldCharType="end"/>
            </w:r>
            <w:r>
              <w:t xml:space="preserve"> User SL</w:t>
            </w:r>
          </w:p>
        </w:tc>
      </w:tr>
      <w:tr w:rsidR="00AF4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5B9" w:rsidRDefault="00AF4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5B9" w:rsidRDefault="000D600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5B9" w:rsidRDefault="000D600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F45B9" w:rsidRDefault="000D600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F45B9" w:rsidRDefault="000D6000">
            <w:pPr>
              <w:pStyle w:val="ProductList-TableBody"/>
            </w:pPr>
            <w:r>
              <w:t xml:space="preserve"> SharePoint Online Plano 1 ou 2</w:t>
            </w:r>
            <w:r>
              <w:fldChar w:fldCharType="begin"/>
            </w:r>
            <w:r>
              <w:instrText xml:space="preserve"> XE " SharePoint Online Plano 1 ou 2" </w:instrText>
            </w:r>
            <w:r>
              <w:fldChar w:fldCharType="end"/>
            </w:r>
            <w:r>
              <w:t xml:space="preserve"> SL de Utilizador</w:t>
            </w:r>
          </w:p>
        </w:tc>
      </w:tr>
      <w:tr w:rsidR="00AF4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5B9" w:rsidRDefault="00AF4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5B9" w:rsidRDefault="000D600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F45B9" w:rsidRDefault="000D6000">
            <w:pPr>
              <w:pStyle w:val="ProductList-TableBody"/>
            </w:pPr>
            <w:r>
              <w:t>SharePoint Online Plano 2 User SL</w:t>
            </w:r>
          </w:p>
        </w:tc>
      </w:tr>
    </w:tbl>
    <w:p w:rsidR="00AF45B9" w:rsidRDefault="00AF45B9">
      <w:pPr>
        <w:pStyle w:val="ProductList-Body"/>
      </w:pPr>
    </w:p>
    <w:p w:rsidR="00AF45B9" w:rsidRDefault="000D6000">
      <w:pPr>
        <w:pStyle w:val="ProductList-SubClauseHeading"/>
        <w:outlineLvl w:val="5"/>
      </w:pPr>
      <w:r>
        <w:t>3.2.1 Funcionalidade Adicional do SharePoint Server Associada ao SharePoint Enterprise CAL</w:t>
      </w:r>
    </w:p>
    <w:p w:rsidR="00AF45B9" w:rsidRDefault="000D6000">
      <w:pPr>
        <w:pStyle w:val="ProductList-BodyIndented"/>
      </w:pPr>
      <w:r>
        <w:t>Peças Web Linha de Negócio dos Serviços de Conectividade Empresarial; Integração de Clientes dos Serviços de Conectividade Empresarial do Office 2016;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461"/>
        <w:gridCol w:w="3489"/>
        <w:gridCol w:w="34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5B9" w:rsidRDefault="000D600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F45B9" w:rsidRDefault="000D600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F45B9" w:rsidRDefault="000D6000">
            <w:pPr>
              <w:pStyle w:val="ProductList-TableBody"/>
            </w:pPr>
            <w:r>
              <w:t>SharePoint Online Plano 2 User SL</w:t>
            </w:r>
          </w:p>
        </w:tc>
      </w:tr>
      <w:tr w:rsidR="00AF4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5B9" w:rsidRDefault="00AF4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5B9" w:rsidRDefault="000D600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Indented"/>
      </w:pPr>
    </w:p>
    <w:p w:rsidR="00AF45B9" w:rsidRDefault="000D6000">
      <w:pPr>
        <w:pStyle w:val="ProductList-ClauseHeading"/>
        <w:outlineLvl w:val="4"/>
      </w:pPr>
      <w:r>
        <w:t>3.3 Renúncia de CAL para Utilizadores que Acedam a Conteúdo Publicamente Disponível</w:t>
      </w:r>
    </w:p>
    <w:p w:rsidR="00AF45B9" w:rsidRDefault="000D6000">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AF45B9" w:rsidRDefault="00AF45B9">
      <w:pPr>
        <w:pStyle w:val="ProductList-Body"/>
      </w:pPr>
    </w:p>
    <w:p w:rsidR="00AF45B9" w:rsidRDefault="000D6000">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AF45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Default="00AF45B9">
      <w:pPr>
        <w:pStyle w:val="ProductList-Body"/>
      </w:pPr>
    </w:p>
    <w:p w:rsidR="00AF45B9" w:rsidRDefault="000D600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9"/>
        <w:gridCol w:w="3609"/>
        <w:gridCol w:w="3572"/>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URBreadcrumb"/>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512607868"/>
      <w:r>
        <w:instrText>Skype para Empresas Server</w:instrText>
      </w:r>
      <w:bookmarkEnd w:id="113"/>
      <w:r>
        <w:instrText>" \l 3</w:instrText>
      </w:r>
      <w:r>
        <w:fldChar w:fldCharType="end"/>
      </w:r>
    </w:p>
    <w:p w:rsidR="00AF45B9" w:rsidRDefault="000D6000">
      <w:pPr>
        <w:pStyle w:val="ProductList-Offering1SubSection"/>
        <w:outlineLvl w:val="3"/>
      </w:pPr>
      <w:bookmarkStart w:id="114" w:name="_Sec686"/>
      <w:r>
        <w:t>1. Disponibilidade do Programa</w:t>
      </w:r>
      <w:bookmarkEnd w:id="114"/>
    </w:p>
    <w:p w:rsidR="00AF45B9" w:rsidRDefault="00AF45B9">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rPr>
                <w:color w:val="000000"/>
              </w:rPr>
              <w:t>Skype para Empresas Server 2015</w:t>
            </w:r>
            <w:r>
              <w:fldChar w:fldCharType="begin"/>
            </w:r>
            <w:r>
              <w:instrText xml:space="preserve"> XE "Skype para Empresas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6E6E6E"/>
              <w:bottom w:val="none" w:sz="4" w:space="0" w:color="FFFFFF"/>
              <w:right w:val="none" w:sz="4" w:space="0" w:color="6E6E6E"/>
            </w:tcBorders>
          </w:tcPr>
          <w:p w:rsidR="00AF45B9" w:rsidRDefault="000D6000">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F45B9" w:rsidRDefault="000D6000">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04"/>
        <w:gridCol w:w="3597"/>
        <w:gridCol w:w="358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0D6000">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03"/>
        <w:gridCol w:w="3596"/>
        <w:gridCol w:w="3591"/>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5B9" w:rsidRDefault="000D600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F45B9" w:rsidRDefault="000D6000">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F45B9" w:rsidRDefault="000D6000">
            <w:pPr>
              <w:pStyle w:val="ProductList-TableBody"/>
            </w:pPr>
            <w:r>
              <w:t>Skype para Empresas Online Plano 1 User SL</w:t>
            </w:r>
          </w:p>
        </w:tc>
      </w:tr>
      <w:tr w:rsidR="00AF45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F45B9" w:rsidRDefault="00AF45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45B9" w:rsidRDefault="000D6000">
            <w:pPr>
              <w:pStyle w:val="ProductList-TableBody"/>
            </w:pPr>
            <w:r>
              <w:t>Skype para Empresas Online Plano 1</w:t>
            </w:r>
            <w:r>
              <w:fldChar w:fldCharType="begin"/>
            </w:r>
            <w:r>
              <w:instrText xml:space="preserve"> XE "Skype para Empresas Online Plano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F45B9" w:rsidRDefault="000D6000">
            <w:pPr>
              <w:pStyle w:val="ProductList-TableBody"/>
            </w:pPr>
            <w:r>
              <w:t>Skype para Empresas Online Plano 2 User SL</w:t>
            </w:r>
          </w:p>
        </w:tc>
      </w:tr>
      <w:tr w:rsidR="00AF45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F45B9" w:rsidRDefault="00AF45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45B9" w:rsidRDefault="000D6000">
            <w:pPr>
              <w:pStyle w:val="ProductList-TableBody"/>
            </w:pPr>
            <w:r>
              <w:t>Skype para Empresas Online Plano 2</w:t>
            </w:r>
            <w:r>
              <w:fldChar w:fldCharType="begin"/>
            </w:r>
            <w:r>
              <w:instrText xml:space="preserve"> XE "Skype para Empresas Online Plano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F45B9" w:rsidRDefault="000D6000">
            <w:pPr>
              <w:pStyle w:val="ProductList-TableBody"/>
            </w:pPr>
            <w:r>
              <w:t>Skype para Empresas Online Plan 2G User SL</w:t>
            </w:r>
          </w:p>
        </w:tc>
      </w:tr>
      <w:tr w:rsidR="00AF4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5B9" w:rsidRDefault="00AF4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5B9" w:rsidRDefault="000D600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Default="000D6000">
      <w:pPr>
        <w:pStyle w:val="ProductList-SubClauseHeading"/>
        <w:outlineLvl w:val="5"/>
      </w:pPr>
      <w:r>
        <w:t>3.1.1 Funcionalidade Adicional Associada a Skype para Empresas Server Enterprise CAL</w:t>
      </w:r>
    </w:p>
    <w:p w:rsidR="00AF45B9" w:rsidRDefault="000D6000">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5B9" w:rsidRDefault="000D600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F45B9" w:rsidRDefault="000D6000">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F45B9" w:rsidRDefault="000D6000">
            <w:pPr>
              <w:pStyle w:val="ProductList-TableBody"/>
            </w:pPr>
            <w:r>
              <w:t>Skype para Empresas Online Plano 2 User SL</w:t>
            </w:r>
          </w:p>
        </w:tc>
      </w:tr>
      <w:tr w:rsidR="00AF45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F45B9" w:rsidRDefault="00AF45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45B9" w:rsidRDefault="000D6000">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AF45B9" w:rsidRDefault="000D6000">
            <w:pPr>
              <w:pStyle w:val="ProductList-TableBody"/>
            </w:pPr>
            <w:r>
              <w:t>Skype para Empresas Online Plan 2G User SL</w:t>
            </w:r>
          </w:p>
        </w:tc>
      </w:tr>
      <w:tr w:rsidR="00AF45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F45B9" w:rsidRDefault="00AF45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45B9" w:rsidRDefault="000D600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F45B9" w:rsidRDefault="000D6000">
            <w:pPr>
              <w:pStyle w:val="ProductList-TableBody"/>
            </w:pPr>
            <w:r>
              <w:t>Live Meeting Professional</w:t>
            </w:r>
            <w:r>
              <w:fldChar w:fldCharType="begin"/>
            </w:r>
            <w:r>
              <w:instrText xml:space="preserve"> XE "Live Meeting Professional" </w:instrText>
            </w:r>
            <w:r>
              <w:fldChar w:fldCharType="end"/>
            </w:r>
            <w:r>
              <w:t xml:space="preserve"> User SL</w:t>
            </w:r>
          </w:p>
        </w:tc>
      </w:tr>
      <w:tr w:rsidR="00AF4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5B9" w:rsidRDefault="00AF4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5B9" w:rsidRDefault="000D600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Indented"/>
      </w:pPr>
    </w:p>
    <w:p w:rsidR="00AF45B9" w:rsidRDefault="000D6000">
      <w:pPr>
        <w:pStyle w:val="ProductList-SubClauseHeading"/>
        <w:outlineLvl w:val="5"/>
      </w:pPr>
      <w:r>
        <w:t>3.1.2 Funcionalidade Adicional Associada a Skype para Empresas Server Plus CAL</w:t>
      </w:r>
    </w:p>
    <w:p w:rsidR="00AF45B9" w:rsidRDefault="000D6000">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2"/>
        <w:gridCol w:w="3477"/>
        <w:gridCol w:w="3491"/>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5B9" w:rsidRDefault="000D600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F45B9" w:rsidRDefault="000D6000">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AF45B9" w:rsidRDefault="000D6000">
            <w:pPr>
              <w:pStyle w:val="ProductList-TableBody"/>
            </w:pPr>
            <w:r>
              <w:t xml:space="preserve">Licença Equivalente de CAL (consulte o </w:t>
            </w:r>
            <w:hyperlink w:anchor="_Sec591">
              <w:r>
                <w:rPr>
                  <w:color w:val="00467F"/>
                  <w:u w:val="single"/>
                </w:rPr>
                <w:t>Apêndice A</w:t>
              </w:r>
            </w:hyperlink>
            <w:r>
              <w:t>)</w:t>
            </w:r>
          </w:p>
        </w:tc>
      </w:tr>
      <w:tr w:rsidR="00AF4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5B9" w:rsidRDefault="00AF4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5B9" w:rsidRDefault="000D6000">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rsidR="00AF45B9" w:rsidRDefault="000D6000">
            <w:pPr>
              <w:pStyle w:val="ProductList-TableBody"/>
            </w:pPr>
            <w:r>
              <w:t>Skype for Business Plus CAL User SL</w:t>
            </w:r>
          </w:p>
        </w:tc>
      </w:tr>
    </w:tbl>
    <w:p w:rsidR="00AF45B9" w:rsidRDefault="00AF45B9">
      <w:pPr>
        <w:pStyle w:val="ProductList-BodyIndented"/>
      </w:pPr>
    </w:p>
    <w:p w:rsidR="00AF45B9" w:rsidRDefault="000D6000">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Função de Servidor de Conferências Áudio/Vídeo</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Função de Diretor</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Função de Servidor de Mediação</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Ferramenta de Administração para Conversas em Grupo do Microsoft Lync Server 2013</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Snap-in do PowerShell</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Função de Aplicação de Filial Persistente</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Função de Servidor de Interoperabilidade de Vídeo</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Default="000D600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URBreadcrumb"/>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1HeadingNoBorder"/>
        <w:outlineLvl w:val="1"/>
      </w:pPr>
      <w:bookmarkStart w:id="118" w:name="_Sec614"/>
      <w:r>
        <w:t>SQL Server</w:t>
      </w:r>
      <w:bookmarkEnd w:id="118"/>
      <w:r>
        <w:fldChar w:fldCharType="begin"/>
      </w:r>
      <w:r>
        <w:instrText xml:space="preserve"> TC "</w:instrText>
      </w:r>
      <w:bookmarkStart w:id="119" w:name="_Toc512607869"/>
      <w:r>
        <w:instrText>SQL Server</w:instrText>
      </w:r>
      <w:bookmarkEnd w:id="119"/>
      <w:r>
        <w:instrText>" \l 2</w:instrText>
      </w:r>
      <w:r>
        <w:fldChar w:fldCharType="end"/>
      </w:r>
    </w:p>
    <w:p w:rsidR="00AF45B9" w:rsidRDefault="000D6000">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single" w:sz="4" w:space="0" w:color="FFFFFF"/>
              <w:right w:val="none" w:sz="4" w:space="0" w:color="6E6E6E"/>
            </w:tcBorders>
          </w:tcPr>
          <w:p w:rsidR="00AF45B9" w:rsidRDefault="000D6000">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F45B9" w:rsidRDefault="000D600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F45B9" w:rsidRDefault="000D6000">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01"/>
        <w:gridCol w:w="3594"/>
        <w:gridCol w:w="3595"/>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3"/>
      </w:pPr>
      <w:r>
        <w:t>2.1 SQL Server 2017 Enterprise</w:t>
      </w:r>
    </w:p>
    <w:p w:rsidR="00AF45B9" w:rsidRDefault="000D6000">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rsidR="00AF45B9" w:rsidRDefault="00AF45B9">
      <w:pPr>
        <w:pStyle w:val="ProductList-Body"/>
      </w:pPr>
    </w:p>
    <w:p w:rsidR="00AF45B9" w:rsidRDefault="000D6000">
      <w:pPr>
        <w:pStyle w:val="ProductList-ClauseHeading"/>
        <w:outlineLvl w:val="3"/>
      </w:pPr>
      <w:r>
        <w:t>2.2 SQL Server Parallel Data Warehouse</w:t>
      </w:r>
    </w:p>
    <w:p w:rsidR="00AF45B9" w:rsidRDefault="000D6000">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rsidR="00AF45B9" w:rsidRDefault="00AF45B9">
      <w:pPr>
        <w:pStyle w:val="ProductList-Body"/>
      </w:pPr>
    </w:p>
    <w:p w:rsidR="00AF45B9" w:rsidRDefault="000D6000">
      <w:pPr>
        <w:pStyle w:val="ProductList-ClauseHeading"/>
        <w:outlineLvl w:val="3"/>
      </w:pPr>
      <w:r>
        <w:t>2.3 Compilação Opcional do SQL Server Parallel Data Warehouse sem Oracle Java</w:t>
      </w:r>
    </w:p>
    <w:p w:rsidR="00AF45B9" w:rsidRDefault="000D6000">
      <w:pPr>
        <w:pStyle w:val="ProductList-Body"/>
      </w:pPr>
      <w:r>
        <w:t xml:space="preserve">Os clientes poderão adquirir uma compilação do produto com Oracle Java ou, a pedido, sem Oracle Java. Para mais informações, visite </w:t>
      </w:r>
      <w:hyperlink r:id="rId53">
        <w:r>
          <w:rPr>
            <w:color w:val="00467F"/>
            <w:u w:val="single"/>
          </w:rPr>
          <w:t>http://www.microsoft.com/en-us/sqlserver/solutions-technologies/data-warehousing/pdw.aspx</w:t>
        </w:r>
      </w:hyperlink>
      <w:r>
        <w:t>.</w:t>
      </w:r>
    </w:p>
    <w:p w:rsidR="00AF45B9" w:rsidRDefault="00AF45B9">
      <w:pPr>
        <w:pStyle w:val="ProductList-Body"/>
      </w:pPr>
    </w:p>
    <w:p w:rsidR="00AF45B9" w:rsidRDefault="000D6000">
      <w:pPr>
        <w:pStyle w:val="ProductList-ClauseHeading"/>
        <w:outlineLvl w:val="3"/>
      </w:pPr>
      <w:r>
        <w:t>2.4 Suplemento do SQL Server Premium Assurance</w:t>
      </w:r>
    </w:p>
    <w:p w:rsidR="00AF45B9" w:rsidRDefault="000D6000">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4">
        <w:r>
          <w:rPr>
            <w:color w:val="00467F"/>
            <w:u w:val="single"/>
          </w:rPr>
          <w:t>http://go.microsoft.com/?linkid=9839206</w:t>
        </w:r>
      </w:hyperlink>
      <w:r>
        <w:t>.</w:t>
      </w:r>
    </w:p>
    <w:p w:rsidR="00AF45B9" w:rsidRDefault="00AF45B9">
      <w:pPr>
        <w:pStyle w:val="ProductList-Body"/>
      </w:pPr>
    </w:p>
    <w:p w:rsidR="00AF45B9" w:rsidRDefault="000D6000">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09"/>
        <w:gridCol w:w="3593"/>
        <w:gridCol w:w="358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590"/>
        <w:gridCol w:w="3582"/>
        <w:gridCol w:w="361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F45B9" w:rsidRDefault="000D6000">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rsidR="00AF45B9" w:rsidRDefault="000D6000">
            <w:pPr>
              <w:pStyle w:val="ProductList-TableBody"/>
            </w:pPr>
            <w:r>
              <w:t>CAL da Subscrição do SQL Server para Azure</w:t>
            </w:r>
          </w:p>
        </w:tc>
      </w:tr>
    </w:tbl>
    <w:p w:rsidR="00AF45B9" w:rsidRDefault="00AF45B9">
      <w:pPr>
        <w:pStyle w:val="ProductList-Body"/>
      </w:pPr>
    </w:p>
    <w:p w:rsidR="00AF45B9" w:rsidRDefault="000D6000">
      <w:pPr>
        <w:pStyle w:val="ProductList-ClauseHeading"/>
        <w:outlineLvl w:val="3"/>
      </w:pPr>
      <w:r>
        <w:t>3.2 Atualizações Automáticas a Versões Anteriores do SQL Server</w:t>
      </w:r>
    </w:p>
    <w:p w:rsidR="00AF45B9" w:rsidRDefault="000D6000">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rsidR="00AF45B9" w:rsidRDefault="00AF45B9">
      <w:pPr>
        <w:pStyle w:val="ProductList-Body"/>
      </w:pPr>
    </w:p>
    <w:p w:rsidR="00AF45B9" w:rsidRDefault="000D6000">
      <w:pPr>
        <w:pStyle w:val="ProductList-ClauseHeading"/>
        <w:outlineLvl w:val="3"/>
      </w:pPr>
      <w:r>
        <w:t>3.3 Seleção da Plataforma do SQL Server</w:t>
      </w:r>
    </w:p>
    <w:p w:rsidR="00AF45B9" w:rsidRDefault="000D6000">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rsidR="00AF45B9" w:rsidRDefault="00AF45B9">
      <w:pPr>
        <w:pStyle w:val="ProductList-Body"/>
      </w:pPr>
    </w:p>
    <w:p w:rsidR="00AF45B9" w:rsidRDefault="000D6000">
      <w:pPr>
        <w:pStyle w:val="ProductList-ClauseHeading"/>
        <w:outlineLvl w:val="3"/>
      </w:pPr>
      <w:r>
        <w:t>3.4 Instâncias em Execução para Standard Edition</w:t>
      </w:r>
    </w:p>
    <w:p w:rsidR="00AF45B9" w:rsidRDefault="000D6000">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AF45B9" w:rsidRDefault="00AF45B9">
      <w:pPr>
        <w:pStyle w:val="ProductList-Body"/>
      </w:pPr>
    </w:p>
    <w:p w:rsidR="00AF45B9" w:rsidRDefault="000D6000">
      <w:pPr>
        <w:pStyle w:val="ProductList-ClauseHeading"/>
        <w:outlineLvl w:val="3"/>
      </w:pPr>
      <w:r>
        <w:t>3.5 Servidores de Ativação Pós-falha para Parallel Data Warehouse (PDW)</w:t>
      </w:r>
    </w:p>
    <w:p w:rsidR="00AF45B9" w:rsidRDefault="000D6000">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AF45B9" w:rsidRDefault="00AF45B9">
      <w:pPr>
        <w:pStyle w:val="ProductList-Body"/>
      </w:pPr>
    </w:p>
    <w:p w:rsidR="00AF45B9" w:rsidRDefault="000D6000">
      <w:pPr>
        <w:pStyle w:val="ProductList-ClauseHeading"/>
        <w:outlineLvl w:val="3"/>
      </w:pPr>
      <w:r>
        <w:t>3.6 Software Adicional</w:t>
      </w:r>
    </w:p>
    <w:p w:rsidR="00AF45B9" w:rsidRDefault="000D6000">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Conectividade das Ferramentas de Cliente</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Cliente Distributed Replay</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Ferramentas de Gestão - Completo</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Indented"/>
      </w:pPr>
    </w:p>
    <w:p w:rsidR="00AF45B9" w:rsidRDefault="000D6000">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AF45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45B9" w:rsidRDefault="00AF45B9">
            <w:pPr>
              <w:pStyle w:val="ProductList-TableBody"/>
            </w:pPr>
          </w:p>
        </w:tc>
      </w:tr>
    </w:tbl>
    <w:p w:rsidR="00AF45B9" w:rsidRDefault="000D600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601"/>
        <w:gridCol w:w="359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Termos de Produto - junho de 2016</w:t>
              </w:r>
            </w:hyperlink>
            <w:r>
              <w:t xml:space="preserve"> do SQL Server 2014 Business Intelligence and Parallel Data Warehouse. </w:t>
            </w:r>
            <w:hyperlink r:id="rId56">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URBreadcrumb"/>
      </w:pPr>
    </w:p>
    <w:p w:rsidR="00AF45B9" w:rsidRDefault="000D6000">
      <w:pPr>
        <w:pStyle w:val="ProductList-ClauseHeading"/>
        <w:outlineLvl w:val="3"/>
      </w:pPr>
      <w:r>
        <w:t>4.1 SQL Server 2017 Enterprise Core – Virtualização Ilimitada</w:t>
      </w:r>
    </w:p>
    <w:p w:rsidR="00AF45B9" w:rsidRDefault="000D6000">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AF45B9" w:rsidRDefault="00AF45B9">
      <w:pPr>
        <w:pStyle w:val="ProductList-Body"/>
      </w:pPr>
    </w:p>
    <w:p w:rsidR="00AF45B9" w:rsidRDefault="000D6000">
      <w:pPr>
        <w:pStyle w:val="ProductList-ClauseHeading"/>
        <w:outlineLvl w:val="3"/>
      </w:pPr>
      <w:r>
        <w:t>4.2 SQL Server 2017 Enterprise Core - Atualizações de Funcionalidades do Parallel Data Warehouse</w:t>
      </w:r>
    </w:p>
    <w:p w:rsidR="00AF45B9" w:rsidRDefault="000D6000">
      <w:pPr>
        <w:pStyle w:val="ProductList-Body"/>
      </w:pPr>
      <w:r>
        <w:t>Os Clientes com cobertura SA são elegíveis para versões de funcionalidades do Parallel Data Warehouse (por exemplo, atualizações de aplicações) entre versões de produtos principais.</w:t>
      </w:r>
    </w:p>
    <w:p w:rsidR="00AF45B9" w:rsidRDefault="00AF45B9">
      <w:pPr>
        <w:pStyle w:val="ProductList-Body"/>
      </w:pPr>
    </w:p>
    <w:p w:rsidR="00AF45B9" w:rsidRDefault="000D6000">
      <w:pPr>
        <w:pStyle w:val="ProductList-ClauseHeading"/>
        <w:outlineLvl w:val="3"/>
      </w:pPr>
      <w:r>
        <w:t>4.3 Opção de Aquisição “Buy-Out” do SQL Server ao abrigo da Enrollment for Application Platform EAP</w:t>
      </w:r>
    </w:p>
    <w:p w:rsidR="00AF45B9" w:rsidRDefault="000D6000">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AF45B9" w:rsidRDefault="00AF45B9">
      <w:pPr>
        <w:pStyle w:val="ProductList-Body"/>
      </w:pPr>
    </w:p>
    <w:p w:rsidR="00AF45B9" w:rsidRDefault="000D6000">
      <w:pPr>
        <w:pStyle w:val="ProductList-ClauseHeading"/>
        <w:outlineLvl w:val="3"/>
      </w:pPr>
      <w:r>
        <w:t>4.4 SQL Server Enterprise Core e SQL Server Enterprise - Machine Learning Server para Windows e Machine Learning Server para Linux</w:t>
      </w:r>
    </w:p>
    <w:p w:rsidR="00AF45B9" w:rsidRDefault="000D6000">
      <w:pPr>
        <w:pStyle w:val="ProductList-Body"/>
      </w:pPr>
      <w:r>
        <w:t xml:space="preserve">Só os Clientes com servidores licenciados para a execução do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rsidR="00AF45B9" w:rsidRDefault="00AF45B9">
      <w:pPr>
        <w:pStyle w:val="ProductList-Body"/>
      </w:pPr>
    </w:p>
    <w:p w:rsidR="00AF45B9" w:rsidRDefault="000D6000">
      <w:pPr>
        <w:pStyle w:val="ProductList-ClauseHeading"/>
        <w:outlineLvl w:val="3"/>
      </w:pPr>
      <w:r>
        <w:t>4.5 SQL Enterprise Core – A Executar o Machine Learning Server para Hadoop</w:t>
      </w:r>
    </w:p>
    <w:p w:rsidR="00AF45B9" w:rsidRDefault="000D6000">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rsidR="00AF45B9" w:rsidRDefault="00AF45B9">
      <w:pPr>
        <w:pStyle w:val="ProductList-Body"/>
      </w:pPr>
    </w:p>
    <w:p w:rsidR="00AF45B9" w:rsidRDefault="000D6000">
      <w:pPr>
        <w:pStyle w:val="ProductList-ClauseHeading"/>
        <w:outlineLvl w:val="3"/>
      </w:pPr>
      <w:r>
        <w:t>4.6 Utilização do Servidor de Relatórios do Power BI – SQL Server Enterprise Edition</w:t>
      </w:r>
    </w:p>
    <w:p w:rsidR="00AF45B9" w:rsidRDefault="000D6000">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rsidR="00AF45B9" w:rsidRDefault="00AF45B9">
      <w:pPr>
        <w:pStyle w:val="PURBreadcrumb"/>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GroupHeading"/>
        <w:outlineLvl w:val="1"/>
      </w:pPr>
      <w:bookmarkStart w:id="124" w:name="_Sec615"/>
      <w:r>
        <w:t>System Center</w:t>
      </w:r>
      <w:bookmarkEnd w:id="124"/>
      <w:r>
        <w:fldChar w:fldCharType="begin"/>
      </w:r>
      <w:r>
        <w:instrText xml:space="preserve"> TC "</w:instrText>
      </w:r>
      <w:bookmarkStart w:id="125" w:name="_Toc512607870"/>
      <w:r>
        <w:instrText>System Center</w:instrText>
      </w:r>
      <w:bookmarkEnd w:id="125"/>
      <w:r>
        <w:instrText>" \l 2</w:instrText>
      </w:r>
      <w:r>
        <w:fldChar w:fldCharType="end"/>
      </w:r>
    </w:p>
    <w:p w:rsidR="00AF45B9" w:rsidRDefault="000D6000">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7871"/>
      <w:r>
        <w:instrText>System Center Server</w:instrText>
      </w:r>
      <w:bookmarkEnd w:id="127"/>
      <w:r>
        <w:instrText>" \l 3</w:instrText>
      </w:r>
      <w:r>
        <w:fldChar w:fldCharType="end"/>
      </w:r>
    </w:p>
    <w:p w:rsidR="00AF45B9" w:rsidRDefault="000D6000">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F45B9" w:rsidRDefault="000D60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F45B9" w:rsidRDefault="000D6000">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09"/>
        <w:gridCol w:w="3593"/>
        <w:gridCol w:w="358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Software Adicional: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12"/>
        <w:gridCol w:w="3634"/>
        <w:gridCol w:w="354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3.3 Tecnologia SQL Server</w:t>
      </w:r>
    </w:p>
    <w:p w:rsidR="00AF45B9" w:rsidRDefault="000D6000">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F45B9" w:rsidRDefault="00AF45B9">
      <w:pPr>
        <w:pStyle w:val="ProductList-Body"/>
      </w:pPr>
    </w:p>
    <w:p w:rsidR="00AF45B9" w:rsidRDefault="000D6000">
      <w:pPr>
        <w:pStyle w:val="ProductList-ClauseHeading"/>
        <w:outlineLvl w:val="4"/>
      </w:pPr>
      <w:r>
        <w:t>3.4 Windows Server Containers</w:t>
      </w:r>
    </w:p>
    <w:p w:rsidR="00AF45B9" w:rsidRDefault="000D6000">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F45B9" w:rsidRDefault="000D600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610"/>
        <w:gridCol w:w="357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r>
              <w:t xml:space="preserve">, </w:t>
            </w:r>
            <w:hyperlink r:id="rId58">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4.1 Direitos do System Center Current Branch (se existirem)</w:t>
      </w:r>
    </w:p>
    <w:p w:rsidR="00AF45B9" w:rsidRDefault="000D6000">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rsidR="00AF45B9" w:rsidRDefault="00AF45B9">
      <w:pPr>
        <w:pStyle w:val="ProductList-ClauseHeading"/>
        <w:outlineLvl w:val="4"/>
      </w:pPr>
    </w:p>
    <w:p w:rsidR="00AF45B9" w:rsidRDefault="000D6000">
      <w:pPr>
        <w:pStyle w:val="ProductList-ClauseHeading"/>
        <w:outlineLvl w:val="4"/>
      </w:pPr>
      <w:r>
        <w:t>4.2 System Center Global Service Monitor</w:t>
      </w:r>
    </w:p>
    <w:p w:rsidR="00AF45B9" w:rsidRDefault="000D6000">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AF45B9" w:rsidRDefault="00AF45B9">
      <w:pPr>
        <w:pStyle w:val="ProductList-Body"/>
      </w:pPr>
    </w:p>
    <w:p w:rsidR="00AF45B9" w:rsidRDefault="000D6000">
      <w:pPr>
        <w:pStyle w:val="ProductList-ClauseHeading"/>
        <w:outlineLvl w:val="4"/>
      </w:pPr>
      <w:r>
        <w:t>4.3 Direitos de Utilização e Concessões de Licenças Associadas com Alteração no Modelo de Licenciamento - Licença Elegível</w:t>
      </w:r>
    </w:p>
    <w:p w:rsidR="00AF45B9" w:rsidRDefault="000D6000">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7872"/>
      <w:r>
        <w:instrText>System Center Configuration Manager</w:instrText>
      </w:r>
      <w:bookmarkEnd w:id="133"/>
      <w:r>
        <w:instrText>" \l 3</w:instrText>
      </w:r>
      <w:r>
        <w:fldChar w:fldCharType="end"/>
      </w:r>
    </w:p>
    <w:p w:rsidR="00AF45B9" w:rsidRDefault="000D6000">
      <w:pPr>
        <w:pStyle w:val="ProductList-Offering1SubSection"/>
        <w:outlineLvl w:val="3"/>
      </w:pPr>
      <w:bookmarkStart w:id="134" w:name="_Sec691"/>
      <w:r>
        <w:t>1. Disponibilidade do Programa</w:t>
      </w:r>
      <w:bookmarkEnd w:id="134"/>
    </w:p>
    <w:p w:rsidR="00AF45B9" w:rsidRDefault="00AF45B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04"/>
        <w:gridCol w:w="3589"/>
        <w:gridCol w:w="359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2.1 Clientes Académicos</w:t>
      </w:r>
    </w:p>
    <w:p w:rsidR="00AF45B9" w:rsidRDefault="000D6000">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rsidR="00AF45B9" w:rsidRDefault="000D6000">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09"/>
        <w:gridCol w:w="3593"/>
        <w:gridCol w:w="358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Software Adicional: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5B9" w:rsidRDefault="000D6000">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AF45B9" w:rsidRDefault="000D6000">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AF45B9" w:rsidRDefault="000D6000">
            <w:pPr>
              <w:pStyle w:val="ProductList-TableBody"/>
            </w:pPr>
            <w:r>
              <w:t>Microsoft 365 F1</w:t>
            </w:r>
            <w:r>
              <w:fldChar w:fldCharType="begin"/>
            </w:r>
            <w:r>
              <w:instrText xml:space="preserve"> XE "Microsoft 365 F1" </w:instrText>
            </w:r>
            <w:r>
              <w:fldChar w:fldCharType="end"/>
            </w:r>
            <w:r>
              <w:t xml:space="preserve"> (SL de Utilizador)</w:t>
            </w:r>
          </w:p>
        </w:tc>
      </w:tr>
      <w:tr w:rsidR="00AF4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5B9" w:rsidRDefault="00AF4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5B9" w:rsidRDefault="000D6000">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single" w:sz="4" w:space="0" w:color="000000"/>
              <w:right w:val="single" w:sz="4" w:space="0" w:color="000000"/>
            </w:tcBorders>
          </w:tcPr>
          <w:p w:rsidR="00AF45B9" w:rsidRDefault="000D6000">
            <w:pPr>
              <w:pStyle w:val="ProductList-TableBody"/>
            </w:pPr>
            <w:r>
              <w:t xml:space="preserve">Licença Equivalente de Licença de Gestão (consulte o </w:t>
            </w:r>
            <w:hyperlink r:id="rId59">
              <w:r>
                <w:rPr>
                  <w:color w:val="00467F"/>
                  <w:u w:val="single"/>
                </w:rPr>
                <w:t>Apêndice A</w:t>
              </w:r>
            </w:hyperlink>
            <w:r>
              <w:t>)</w:t>
            </w:r>
          </w:p>
        </w:tc>
      </w:tr>
    </w:tbl>
    <w:p w:rsidR="00AF45B9" w:rsidRDefault="00AF45B9">
      <w:pPr>
        <w:pStyle w:val="ProductList-Body"/>
      </w:pPr>
    </w:p>
    <w:p w:rsidR="00AF45B9" w:rsidRDefault="000D6000">
      <w:pPr>
        <w:pStyle w:val="ProductList-ClauseHeading"/>
        <w:outlineLvl w:val="4"/>
      </w:pPr>
      <w:r>
        <w:t>3.2 Tecnologia SQL Server</w:t>
      </w:r>
    </w:p>
    <w:p w:rsidR="00AF45B9" w:rsidRDefault="000D6000">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F45B9" w:rsidRDefault="000D600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4.1 System Center Configuration Manager – Direitos VDI</w:t>
      </w:r>
    </w:p>
    <w:p w:rsidR="00AF45B9" w:rsidRDefault="000D6000">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AF45B9" w:rsidRDefault="00AF45B9">
      <w:pPr>
        <w:pStyle w:val="ProductList-Body"/>
      </w:pPr>
    </w:p>
    <w:p w:rsidR="00AF45B9" w:rsidRDefault="000D6000">
      <w:pPr>
        <w:pStyle w:val="ProductList-ClauseHeading"/>
        <w:outlineLvl w:val="4"/>
      </w:pPr>
      <w:r>
        <w:t>4.2 Direitos do System Center Configuration Manager Current Branch</w:t>
      </w:r>
    </w:p>
    <w:p w:rsidR="00AF45B9" w:rsidRDefault="000D6000">
      <w:pPr>
        <w:pStyle w:val="ProductList-Body"/>
      </w:pPr>
      <w:r>
        <w:t>Os Clientes com cobertura SA ativa nas Licenças do System Center Configuration Manager ou com Licenças equivalentes ML podem instalar e utilizar a opção Current Branch do System Center Configuration Manager.</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7873"/>
      <w:r>
        <w:instrText>System Center Data Protection Manager</w:instrText>
      </w:r>
      <w:bookmarkEnd w:id="139"/>
      <w:r>
        <w:instrText>" \l 3</w:instrText>
      </w:r>
      <w:r>
        <w:fldChar w:fldCharType="end"/>
      </w:r>
    </w:p>
    <w:p w:rsidR="00AF45B9" w:rsidRDefault="000D6000">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08"/>
        <w:gridCol w:w="3595"/>
        <w:gridCol w:w="358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2.1 Clientes Académicos</w:t>
      </w:r>
    </w:p>
    <w:p w:rsidR="00AF45B9" w:rsidRDefault="000D6000">
      <w:pPr>
        <w:pStyle w:val="ProductList-Body"/>
      </w:pPr>
      <w:r>
        <w:t xml:space="preserve">Os Clientes da Inscrição para Education Solutions e da Inscrição School Subscription podem adquirir a Licença de Gestão de Cliente do System Center 2016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rsidR="00AF45B9" w:rsidRDefault="000D6000">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09"/>
        <w:gridCol w:w="3593"/>
        <w:gridCol w:w="358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Software Adicional: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Licença de Gestão</w:t>
      </w:r>
    </w:p>
    <w:tbl>
      <w:tblPr>
        <w:tblStyle w:val="PURTable"/>
        <w:tblW w:w="0" w:type="dxa"/>
        <w:tblLook w:val="04A0" w:firstRow="1" w:lastRow="0" w:firstColumn="1" w:lastColumn="0" w:noHBand="0" w:noVBand="1"/>
      </w:tblPr>
      <w:tblGrid>
        <w:gridCol w:w="3608"/>
        <w:gridCol w:w="3633"/>
        <w:gridCol w:w="354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3.2 Tecnologia SQL Server</w:t>
      </w:r>
    </w:p>
    <w:p w:rsidR="00AF45B9" w:rsidRDefault="000D6000">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F45B9" w:rsidRDefault="000D600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r>
              <w:t xml:space="preserve">, </w:t>
            </w:r>
            <w:hyperlink r:id="rId6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4.1 Direitos do System Center Data Protection Manager Current Branch</w:t>
      </w:r>
    </w:p>
    <w:p w:rsidR="00AF45B9" w:rsidRDefault="000D6000">
      <w:pPr>
        <w:pStyle w:val="ProductList-Body"/>
      </w:pPr>
      <w:r>
        <w:t>Os Clientes com cobertura SA ativa nas Licenças do System Center Data Protection Manager ou com Licença equivalente de ML podem instalar e utilizar a opção Current Branch do System Center Data Protection Manager.</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7874"/>
      <w:r>
        <w:instrText>System Center Endpoint Protection</w:instrText>
      </w:r>
      <w:bookmarkEnd w:id="145"/>
      <w:r>
        <w:instrText>" \l 3</w:instrText>
      </w:r>
      <w:r>
        <w:fldChar w:fldCharType="end"/>
      </w:r>
    </w:p>
    <w:p w:rsidR="00AF45B9" w:rsidRDefault="000D6000">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none" w:sz="4" w:space="0" w:color="BFBFBF"/>
              <w:right w:val="none" w:sz="4" w:space="0" w:color="6E6E6E"/>
            </w:tcBorders>
          </w:tcPr>
          <w:p w:rsidR="00AF45B9" w:rsidRDefault="000D6000">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AF45B9" w:rsidRDefault="000D600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F45B9" w:rsidRDefault="000D600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F45B9" w:rsidRDefault="00AF45B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F45B9" w:rsidRDefault="000D6000">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594"/>
        <w:gridCol w:w="3594"/>
        <w:gridCol w:w="3602"/>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(SA):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0D6000">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16"/>
        <w:gridCol w:w="3600"/>
        <w:gridCol w:w="357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Software Adicional: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Tecnologias Incluídas: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SLs de Dispositivo e de Utilizador</w:t>
      </w:r>
    </w:p>
    <w:p w:rsidR="00AF45B9" w:rsidRDefault="000D6000">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AF45B9" w:rsidRDefault="00AF45B9">
      <w:pPr>
        <w:pStyle w:val="ProductList-Body"/>
      </w:pPr>
    </w:p>
    <w:p w:rsidR="00AF45B9" w:rsidRDefault="000D6000">
      <w:pPr>
        <w:pStyle w:val="ProductList-ClauseHeading"/>
        <w:outlineLvl w:val="4"/>
      </w:pPr>
      <w:r>
        <w:t>3.2 SLs de Gestão de Servidor</w:t>
      </w:r>
    </w:p>
    <w:p w:rsidR="00AF45B9" w:rsidRDefault="000D6000">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AF45B9" w:rsidRDefault="00AF45B9">
      <w:pPr>
        <w:pStyle w:val="ProductList-Body"/>
      </w:pPr>
    </w:p>
    <w:p w:rsidR="00AF45B9" w:rsidRDefault="000D6000">
      <w:pPr>
        <w:pStyle w:val="ProductList-ClauseHeading"/>
        <w:outlineLvl w:val="4"/>
      </w:pPr>
      <w:r>
        <w:t>3.3 Substituição de Mecanismos de Verificação</w:t>
      </w:r>
    </w:p>
    <w:p w:rsidR="00AF45B9" w:rsidRDefault="000D6000">
      <w:pPr>
        <w:pStyle w:val="ProductList-Body"/>
      </w:pPr>
      <w:r>
        <w:t>A Microsoft poderá substituir software e ficheiros comparáveis para os seguintes componentes dos Serviços Online:</w:t>
      </w:r>
    </w:p>
    <w:p w:rsidR="00AF45B9" w:rsidRDefault="000D6000" w:rsidP="000D6000">
      <w:pPr>
        <w:pStyle w:val="ProductList-Bullet"/>
        <w:numPr>
          <w:ilvl w:val="0"/>
          <w:numId w:val="20"/>
        </w:numPr>
      </w:pPr>
      <w:r>
        <w:t xml:space="preserve">software antivírus e anti-spam; e </w:t>
      </w:r>
    </w:p>
    <w:p w:rsidR="00AF45B9" w:rsidRDefault="000D6000" w:rsidP="000D6000">
      <w:pPr>
        <w:pStyle w:val="ProductList-Bullet"/>
        <w:numPr>
          <w:ilvl w:val="0"/>
          <w:numId w:val="20"/>
        </w:numPr>
      </w:pPr>
      <w:r>
        <w:t>ficheiros de assinatura e ficheiros de dados de filtragem de conteúdos.</w:t>
      </w:r>
    </w:p>
    <w:p w:rsidR="00AF45B9" w:rsidRDefault="000D600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4.1 Direitos do System Center Endpoint Protection Current Branch</w:t>
      </w:r>
    </w:p>
    <w:p w:rsidR="00AF45B9" w:rsidRDefault="000D6000">
      <w:pPr>
        <w:pStyle w:val="ProductList-Body"/>
      </w:pPr>
      <w:r>
        <w:t>Os Clientes com cobertura SA ativa nas Licenças do System Center Endpoint Protection ou Licença equivalente de ML podem instalar e utilizar a opção Current Branch do System Center Endpoint Protection.</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7875"/>
      <w:r>
        <w:instrText>System Center Operations Manager</w:instrText>
      </w:r>
      <w:bookmarkEnd w:id="151"/>
      <w:r>
        <w:instrText>" \l 3</w:instrText>
      </w:r>
      <w:r>
        <w:fldChar w:fldCharType="end"/>
      </w:r>
    </w:p>
    <w:p w:rsidR="00AF45B9" w:rsidRDefault="000D6000">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F45B9" w:rsidRDefault="00AF45B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08"/>
        <w:gridCol w:w="3595"/>
        <w:gridCol w:w="358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2.1 Clientes Académicos</w:t>
      </w:r>
    </w:p>
    <w:p w:rsidR="00AF45B9" w:rsidRDefault="000D6000">
      <w:pPr>
        <w:pStyle w:val="ProductList-Body"/>
      </w:pPr>
      <w:r>
        <w:t xml:space="preserve">Os Clientes da Inscrição para Education Solutions e da Inscrição School Subscription podem adquirir a Licença de Gestão de Cliente do System Center 2016 Operations Manager por OSE e fazer a implementação por Utilizador ou por OSE, tal como contemplado no Modelo de Licença </w:t>
      </w:r>
      <w:hyperlink w:anchor="_Sec544">
        <w:r>
          <w:rPr>
            <w:color w:val="00467F"/>
            <w:u w:val="single"/>
          </w:rPr>
          <w:t>Servidores de Gestão</w:t>
        </w:r>
      </w:hyperlink>
      <w:r>
        <w:t xml:space="preserve">. </w:t>
      </w:r>
    </w:p>
    <w:p w:rsidR="00AF45B9" w:rsidRDefault="000D6000">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09"/>
        <w:gridCol w:w="3593"/>
        <w:gridCol w:w="358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5">
              <w:r>
                <w:rPr>
                  <w:color w:val="00467F"/>
                  <w:u w:val="single"/>
                </w:rPr>
                <w:t>Universal</w:t>
              </w:r>
            </w:hyperlink>
            <w:r>
              <w:t xml:space="preserve">; </w:t>
            </w:r>
            <w:hyperlink r:id="rId66">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Software Adicional: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7">
              <w:r>
                <w:rPr>
                  <w:color w:val="00467F"/>
                  <w:u w:val="single"/>
                </w:rPr>
                <w:t>Funcionalidades baseadas na Internet</w:t>
              </w:r>
            </w:hyperlink>
            <w:r>
              <w:t xml:space="preserve">, </w:t>
            </w:r>
            <w:hyperlink r:id="rId68">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Licença de Gestão</w:t>
      </w:r>
    </w:p>
    <w:tbl>
      <w:tblPr>
        <w:tblStyle w:val="PURTable"/>
        <w:tblW w:w="0" w:type="dxa"/>
        <w:tblLook w:val="04A0" w:firstRow="1" w:lastRow="0" w:firstColumn="1" w:lastColumn="0" w:noHBand="0" w:noVBand="1"/>
      </w:tblPr>
      <w:tblGrid>
        <w:gridCol w:w="3607"/>
        <w:gridCol w:w="3636"/>
        <w:gridCol w:w="354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3.2 Tecnologia SQL Server</w:t>
      </w:r>
    </w:p>
    <w:p w:rsidR="00AF45B9" w:rsidRDefault="000D6000">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F45B9" w:rsidRDefault="000D600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9">
              <w:r>
                <w:rPr>
                  <w:color w:val="00467F"/>
                  <w:u w:val="single"/>
                </w:rPr>
                <w:t>Lista de Produto - Outubro de 2013</w:t>
              </w:r>
            </w:hyperlink>
            <w:r>
              <w:t xml:space="preserve">; </w:t>
            </w:r>
            <w:hyperlink r:id="rId70">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4.1 Direitos do System Center Operations Manager Current Branch</w:t>
      </w:r>
    </w:p>
    <w:p w:rsidR="00AF45B9" w:rsidRDefault="000D6000">
      <w:pPr>
        <w:pStyle w:val="ProductList-Body"/>
      </w:pPr>
      <w:r>
        <w:t>Os Clientes com cobertura SA ativa nas Licenças do System Center Operations Manager ou com Licença equivalente de ML podem instalar e utilizar a opção Current Branch do System Center Operations Manager.</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7876"/>
      <w:r>
        <w:instrText>System Center Orchestrator</w:instrText>
      </w:r>
      <w:bookmarkEnd w:id="157"/>
      <w:r>
        <w:instrText>" \l 3</w:instrText>
      </w:r>
      <w:r>
        <w:fldChar w:fldCharType="end"/>
      </w:r>
    </w:p>
    <w:p w:rsidR="00AF45B9" w:rsidRDefault="000D6000">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08"/>
        <w:gridCol w:w="3595"/>
        <w:gridCol w:w="358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1">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2.1 Clientes Académicos</w:t>
      </w:r>
    </w:p>
    <w:p w:rsidR="00AF45B9" w:rsidRDefault="000D6000">
      <w:pPr>
        <w:pStyle w:val="ProductList-Body"/>
      </w:pPr>
      <w:r>
        <w:t xml:space="preserve">Os Clientes da Inscrição para Education Solutions e da Inscrição School Subscription podem adquirir a Licença de Gestão de Cliente do System Center 2016 Orchestrator por OSE e fazer a implementação por Utilizador ou por OSE, tal como contemplado no Modelo de Licença </w:t>
      </w:r>
      <w:hyperlink w:anchor="_Sec544">
        <w:r>
          <w:rPr>
            <w:color w:val="00467F"/>
            <w:u w:val="single"/>
          </w:rPr>
          <w:t>Servidores de Gestão</w:t>
        </w:r>
      </w:hyperlink>
      <w:r>
        <w:t xml:space="preserve">. </w:t>
      </w:r>
    </w:p>
    <w:p w:rsidR="00AF45B9" w:rsidRDefault="000D6000">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09"/>
        <w:gridCol w:w="3593"/>
        <w:gridCol w:w="358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2">
              <w:r>
                <w:rPr>
                  <w:color w:val="00467F"/>
                  <w:u w:val="single"/>
                </w:rPr>
                <w:t>Universal</w:t>
              </w:r>
            </w:hyperlink>
            <w:r>
              <w:t xml:space="preserve">; </w:t>
            </w:r>
            <w:hyperlink r:id="rId73">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Software Adicional: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4">
              <w:r>
                <w:rPr>
                  <w:color w:val="00467F"/>
                  <w:u w:val="single"/>
                </w:rPr>
                <w:t>Funcionalidades baseadas na Internet</w:t>
              </w:r>
            </w:hyperlink>
            <w:r>
              <w:t xml:space="preserve">, </w:t>
            </w:r>
            <w:hyperlink r:id="rId75">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Licença de Gestão</w:t>
      </w:r>
    </w:p>
    <w:tbl>
      <w:tblPr>
        <w:tblStyle w:val="PURTable"/>
        <w:tblW w:w="0" w:type="dxa"/>
        <w:tblLook w:val="04A0" w:firstRow="1" w:lastRow="0" w:firstColumn="1" w:lastColumn="0" w:noHBand="0" w:noVBand="1"/>
      </w:tblPr>
      <w:tblGrid>
        <w:gridCol w:w="3602"/>
        <w:gridCol w:w="3646"/>
        <w:gridCol w:w="3542"/>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3.2 Tecnologia SQL Server</w:t>
      </w:r>
    </w:p>
    <w:p w:rsidR="00AF45B9" w:rsidRDefault="000D6000">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F45B9" w:rsidRDefault="000D600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6">
              <w:r>
                <w:rPr>
                  <w:color w:val="00467F"/>
                  <w:u w:val="single"/>
                </w:rPr>
                <w:t>Lista de Produto - Outubro de 2013</w:t>
              </w:r>
            </w:hyperlink>
            <w:r>
              <w:t xml:space="preserve">; </w:t>
            </w:r>
            <w:hyperlink r:id="rId77">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7877"/>
      <w:r>
        <w:instrText>System Center Service Manager</w:instrText>
      </w:r>
      <w:bookmarkEnd w:id="163"/>
      <w:r>
        <w:instrText>" \l 3</w:instrText>
      </w:r>
      <w:r>
        <w:fldChar w:fldCharType="end"/>
      </w:r>
    </w:p>
    <w:p w:rsidR="00AF45B9" w:rsidRDefault="000D6000">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3449"/>
        <w:gridCol w:w="673"/>
        <w:gridCol w:w="647"/>
        <w:gridCol w:w="670"/>
        <w:gridCol w:w="644"/>
        <w:gridCol w:w="646"/>
        <w:gridCol w:w="574"/>
        <w:gridCol w:w="689"/>
        <w:gridCol w:w="718"/>
        <w:gridCol w:w="708"/>
        <w:gridCol w:w="676"/>
        <w:gridCol w:w="690"/>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F45B9" w:rsidRDefault="00AF45B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08"/>
        <w:gridCol w:w="3595"/>
        <w:gridCol w:w="358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8">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2.1 Clientes Académicos</w:t>
      </w:r>
    </w:p>
    <w:p w:rsidR="00AF45B9" w:rsidRDefault="000D6000">
      <w:pPr>
        <w:pStyle w:val="ProductList-Body"/>
      </w:pPr>
      <w:r>
        <w:t xml:space="preserve">Os Clientes da Inscrição para Education Solutions e da Inscrição School Subscription podem adquirir a Licença de Gestão de Cliente do System Center 2016 Service Manager por OSE e fazer a implementação por Utilizador ou por OSE, tal como contemplado no Modelo de Licença </w:t>
      </w:r>
      <w:hyperlink w:anchor="_Sec544">
        <w:r>
          <w:rPr>
            <w:color w:val="00467F"/>
            <w:u w:val="single"/>
          </w:rPr>
          <w:t>Servidores de Gestão</w:t>
        </w:r>
      </w:hyperlink>
      <w:r>
        <w:t xml:space="preserve">. </w:t>
      </w:r>
    </w:p>
    <w:p w:rsidR="00AF45B9" w:rsidRDefault="000D6000">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09"/>
        <w:gridCol w:w="3593"/>
        <w:gridCol w:w="358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9">
              <w:r>
                <w:rPr>
                  <w:color w:val="00467F"/>
                  <w:u w:val="single"/>
                </w:rPr>
                <w:t>Universal</w:t>
              </w:r>
            </w:hyperlink>
            <w:r>
              <w:t xml:space="preserve">; </w:t>
            </w:r>
            <w:hyperlink r:id="rId80">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Software Adicional: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1">
              <w:r>
                <w:rPr>
                  <w:color w:val="00467F"/>
                  <w:u w:val="single"/>
                </w:rPr>
                <w:t>Funcionalidades baseadas na Internet</w:t>
              </w:r>
            </w:hyperlink>
            <w:r>
              <w:t xml:space="preserve">, </w:t>
            </w:r>
            <w:hyperlink r:id="rId82">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Licença de Gestão</w:t>
      </w:r>
    </w:p>
    <w:tbl>
      <w:tblPr>
        <w:tblStyle w:val="PURTable"/>
        <w:tblW w:w="0" w:type="dxa"/>
        <w:tblLook w:val="04A0" w:firstRow="1" w:lastRow="0" w:firstColumn="1" w:lastColumn="0" w:noHBand="0" w:noVBand="1"/>
      </w:tblPr>
      <w:tblGrid>
        <w:gridCol w:w="3577"/>
        <w:gridCol w:w="3603"/>
        <w:gridCol w:w="361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Licença do System Center 2016 Service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AF45B9" w:rsidRDefault="000D6000">
            <w:pPr>
              <w:pStyle w:val="ProductList-TableBody"/>
            </w:pPr>
            <w:r>
              <w:t>CAL do Microsoft Identity Manager 2016 (Utilizador)</w:t>
            </w:r>
          </w:p>
        </w:tc>
      </w:tr>
    </w:tbl>
    <w:p w:rsidR="00AF45B9" w:rsidRDefault="00AF45B9">
      <w:pPr>
        <w:pStyle w:val="ProductList-Body"/>
      </w:pPr>
    </w:p>
    <w:p w:rsidR="00AF45B9" w:rsidRDefault="000D6000">
      <w:pPr>
        <w:pStyle w:val="ProductList-ClauseHeading"/>
        <w:outlineLvl w:val="4"/>
      </w:pPr>
      <w:r>
        <w:t>3.2 Tecnologia SQL Server</w:t>
      </w:r>
    </w:p>
    <w:p w:rsidR="00AF45B9" w:rsidRDefault="000D6000">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F45B9" w:rsidRDefault="000D600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3">
              <w:r>
                <w:rPr>
                  <w:color w:val="00467F"/>
                  <w:u w:val="single"/>
                </w:rPr>
                <w:t>Lista de Produto - Outubro de 2013</w:t>
              </w:r>
            </w:hyperlink>
            <w:r>
              <w:t xml:space="preserve">; </w:t>
            </w:r>
            <w:hyperlink r:id="rId84">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4.1 Direitos do System Center Service Manager Current Branch</w:t>
      </w:r>
    </w:p>
    <w:p w:rsidR="00AF45B9" w:rsidRDefault="000D6000">
      <w:pPr>
        <w:pStyle w:val="ProductList-Body"/>
      </w:pPr>
      <w:r>
        <w:t>Os Clientes com cobertura SA ativa nas Licenças do System Center Service Manager ou com Licença equivalente de ML podem instalar e utilizar a opção Current Branch do System Center Service Manager.</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7878"/>
      <w:r>
        <w:instrText>Virtual Desktop Infrastructure (VDI) Suite</w:instrText>
      </w:r>
      <w:bookmarkEnd w:id="169"/>
      <w:r>
        <w:instrText>" \l 2</w:instrText>
      </w:r>
      <w:r>
        <w:fldChar w:fldCharType="end"/>
      </w:r>
    </w:p>
    <w:p w:rsidR="00AF45B9" w:rsidRDefault="000D6000">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5">
        <w:r>
          <w:rPr>
            <w:color w:val="00467F"/>
            <w:u w:val="single"/>
          </w:rPr>
          <w:t>http://go.microsoft.com/?linkid=9839206</w:t>
        </w:r>
      </w:hyperlink>
      <w:r>
        <w:t xml:space="preserve"> e a Lista de Produto de Junho de 2015 </w:t>
      </w:r>
      <w:hyperlink r:id="rId86">
        <w:r>
          <w:rPr>
            <w:color w:val="00467F"/>
            <w:u w:val="single"/>
          </w:rPr>
          <w:t>http://go.microsoft.com/?linkid=9839207</w:t>
        </w:r>
      </w:hyperlink>
      <w:r>
        <w:t>.</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GroupHeading"/>
        <w:outlineLvl w:val="1"/>
      </w:pPr>
      <w:bookmarkStart w:id="170" w:name="_Sec617"/>
      <w:r>
        <w:t>Visual Studio</w:t>
      </w:r>
      <w:bookmarkEnd w:id="170"/>
      <w:r>
        <w:fldChar w:fldCharType="begin"/>
      </w:r>
      <w:r>
        <w:instrText xml:space="preserve"> TC "</w:instrText>
      </w:r>
      <w:bookmarkStart w:id="171" w:name="_Toc512607879"/>
      <w:r>
        <w:instrText>Visual Studio</w:instrText>
      </w:r>
      <w:bookmarkEnd w:id="171"/>
      <w:r>
        <w:instrText>" \l 2</w:instrText>
      </w:r>
      <w:r>
        <w:fldChar w:fldCharType="end"/>
      </w:r>
    </w:p>
    <w:p w:rsidR="00AF45B9" w:rsidRDefault="000D6000">
      <w:pPr>
        <w:pStyle w:val="ProductList-Offering2HeadingNoBorder"/>
        <w:outlineLvl w:val="2"/>
      </w:pPr>
      <w:bookmarkStart w:id="172" w:name="_Sec649"/>
      <w:r>
        <w:t>Visual Studio</w:t>
      </w:r>
      <w:bookmarkEnd w:id="172"/>
      <w:r>
        <w:fldChar w:fldCharType="begin"/>
      </w:r>
      <w:r>
        <w:instrText xml:space="preserve"> TC "</w:instrText>
      </w:r>
      <w:bookmarkStart w:id="173" w:name="_Toc512607880"/>
      <w:r>
        <w:instrText>Visual Studio</w:instrText>
      </w:r>
      <w:bookmarkEnd w:id="173"/>
      <w:r>
        <w:instrText>" \l 3</w:instrText>
      </w:r>
      <w:r>
        <w:fldChar w:fldCharType="end"/>
      </w:r>
    </w:p>
    <w:p w:rsidR="00AF45B9" w:rsidRDefault="000D6000">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Subscrição do Visual Studio Professional 2017</w:t>
            </w:r>
            <w:r>
              <w:fldChar w:fldCharType="begin"/>
            </w:r>
            <w:r>
              <w:instrText xml:space="preserve"> XE "Subscrição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Subscrição do Visual Studio Enterprise 2017</w:t>
            </w:r>
            <w:r>
              <w:fldChar w:fldCharType="begin"/>
            </w:r>
            <w:r>
              <w:instrText xml:space="preserve"> XE "Subscrição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Subscrição do Visual Studio Test Professional 2017</w:t>
            </w:r>
            <w:r>
              <w:fldChar w:fldCharType="begin"/>
            </w:r>
            <w:r>
              <w:instrText xml:space="preserve"> XE "Subscrição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F45B9" w:rsidRDefault="000D60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F45B9" w:rsidRDefault="000D6000">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01"/>
        <w:gridCol w:w="3594"/>
        <w:gridCol w:w="3595"/>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2.1 Concessão de Licença para SQL Server Parallel Data Warehouse Developer</w:t>
      </w:r>
    </w:p>
    <w:p w:rsidR="00AF45B9" w:rsidRDefault="000D6000">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rsidR="00AF45B9" w:rsidRDefault="00AF45B9">
      <w:pPr>
        <w:pStyle w:val="ProductList-Body"/>
      </w:pPr>
    </w:p>
    <w:p w:rsidR="00AF45B9" w:rsidRDefault="000D6000">
      <w:pPr>
        <w:pStyle w:val="ProductList-ClauseHeading"/>
        <w:outlineLvl w:val="4"/>
      </w:pPr>
      <w:r>
        <w:t>2.2 Concessão de Licenças para o Visual Studio Team Foundation Server 2018</w:t>
      </w:r>
    </w:p>
    <w:p w:rsidR="00AF45B9" w:rsidRDefault="000D6000">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Server</w:t>
      </w:r>
      <w:r>
        <w:fldChar w:fldCharType="end"/>
      </w:r>
      <w:r>
        <w:t xml:space="preserve"> para o Visual Studio Team Foundation Server 2018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AF45B9" w:rsidRDefault="00AF45B9">
      <w:pPr>
        <w:pStyle w:val="ProductList-Body"/>
      </w:pPr>
    </w:p>
    <w:p w:rsidR="00AF45B9" w:rsidRDefault="000D6000">
      <w:pPr>
        <w:pStyle w:val="ProductList-ClauseHeading"/>
        <w:outlineLvl w:val="4"/>
      </w:pPr>
      <w:r>
        <w:t>2.3 Serviços da Plataforma Microsoft Azure</w:t>
      </w:r>
    </w:p>
    <w:p w:rsidR="00AF45B9" w:rsidRDefault="000D6000">
      <w:pPr>
        <w:pStyle w:val="ProductList-Body"/>
      </w:pPr>
      <w:r>
        <w:t>Os benefícios do Microsoft Azure não podem ser combinados com múltiplos Visual Studio Subscriptions ou Plataformas MSDN numa única conta do Microsoft Azure.</w:t>
      </w:r>
    </w:p>
    <w:p w:rsidR="00AF45B9" w:rsidRDefault="000D6000">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17"/>
        <w:gridCol w:w="3589"/>
        <w:gridCol w:w="358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Software Adicional: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Ficheiro BUILDSERVER.TXT</w:t>
      </w:r>
    </w:p>
    <w:p w:rsidR="00AF45B9" w:rsidRDefault="000D6000">
      <w:pPr>
        <w:pStyle w:val="ProductList-Body"/>
      </w:pPr>
      <w:r>
        <w:t xml:space="preserve">O Cliente poderá instalar cópias dos ficheiros nas Listas BuildServer localizadas em </w:t>
      </w:r>
      <w:hyperlink r:id="rId87">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AF45B9" w:rsidRDefault="00AF45B9">
      <w:pPr>
        <w:pStyle w:val="ProductList-Body"/>
      </w:pPr>
    </w:p>
    <w:p w:rsidR="00AF45B9" w:rsidRDefault="000D6000">
      <w:pPr>
        <w:pStyle w:val="ProductList-ClauseHeading"/>
        <w:outlineLvl w:val="4"/>
      </w:pPr>
      <w:r>
        <w:t>3.2 Utilitários</w:t>
      </w:r>
    </w:p>
    <w:p w:rsidR="00AF45B9" w:rsidRDefault="000D6000">
      <w:pPr>
        <w:pStyle w:val="ProductList-Body"/>
      </w:pPr>
      <w:r>
        <w:t xml:space="preserve">O Cliente pode copiar e instalar os Utilitários listados em </w:t>
      </w:r>
      <w:hyperlink r:id="rId88">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AF45B9" w:rsidRDefault="00AF45B9">
      <w:pPr>
        <w:pStyle w:val="ProductList-Body"/>
      </w:pPr>
    </w:p>
    <w:p w:rsidR="00AF45B9" w:rsidRDefault="000D6000">
      <w:pPr>
        <w:pStyle w:val="ProductList-ClauseHeading"/>
        <w:outlineLvl w:val="4"/>
      </w:pPr>
      <w:r>
        <w:t>3.3 Office Professional Plus 2016 – Visual Studio Enterprise Subscription</w:t>
      </w:r>
    </w:p>
    <w:p w:rsidR="00AF45B9" w:rsidRDefault="000D6000">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AF45B9" w:rsidRDefault="00AF45B9">
      <w:pPr>
        <w:pStyle w:val="ProductList-Body"/>
      </w:pPr>
    </w:p>
    <w:p w:rsidR="00AF45B9" w:rsidRDefault="000D6000">
      <w:pPr>
        <w:pStyle w:val="ProductList-ClauseHeading"/>
        <w:outlineLvl w:val="4"/>
      </w:pPr>
      <w:r>
        <w:t>3.4 Termos de Licenciamento de Terceiros para Componentes Open Source</w:t>
      </w:r>
    </w:p>
    <w:p w:rsidR="00AF45B9" w:rsidRDefault="000D6000">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AF45B9" w:rsidRDefault="000D600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9">
              <w:r>
                <w:rPr>
                  <w:color w:val="00467F"/>
                  <w:u w:val="single"/>
                </w:rPr>
                <w:t>Lista de Produto - março de 2014</w:t>
              </w:r>
            </w:hyperlink>
            <w:r>
              <w:t xml:space="preserve"> e </w:t>
            </w:r>
            <w:hyperlink r:id="rId90">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4.1 Elegibilidade de Software Assurance</w:t>
      </w:r>
    </w:p>
    <w:p w:rsidR="00AF45B9" w:rsidRDefault="000D6000">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AF45B9" w:rsidRDefault="00AF45B9">
      <w:pPr>
        <w:pStyle w:val="ProductList-Body"/>
      </w:pPr>
    </w:p>
    <w:p w:rsidR="00AF45B9" w:rsidRDefault="000D6000">
      <w:pPr>
        <w:pStyle w:val="ProductList-ClauseHeading"/>
        <w:outlineLvl w:val="4"/>
      </w:pPr>
      <w:r>
        <w:t>4.2 Direitos Perpétuos do Visual Studio Subscription</w:t>
      </w:r>
    </w:p>
    <w:p w:rsidR="00AF45B9" w:rsidRDefault="000D6000">
      <w:pPr>
        <w:pStyle w:val="ProductList-Body"/>
      </w:pPr>
      <w:r>
        <w:t>Os direitos do Cliente utilizar qualquer software licenciado através do Visual Studio Subscription tornam-se perpétuos quando o direito do Cliente utilizar o Visual Studio se tornar perpétuo.</w:t>
      </w:r>
    </w:p>
    <w:p w:rsidR="00AF45B9" w:rsidRDefault="00AF45B9">
      <w:pPr>
        <w:pStyle w:val="PURBreadcrumb"/>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7881"/>
      <w:r>
        <w:instrText>Visual Studio Team Foundation Server</w:instrText>
      </w:r>
      <w:bookmarkEnd w:id="179"/>
      <w:r>
        <w:instrText>" \l 3</w:instrText>
      </w:r>
      <w:r>
        <w:fldChar w:fldCharType="end"/>
      </w:r>
    </w:p>
    <w:p w:rsidR="00AF45B9" w:rsidRDefault="000D6000">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F45B9" w:rsidRDefault="00AF45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F45B9" w:rsidRDefault="00AF45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F45B9" w:rsidRDefault="000D60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F45B9" w:rsidRDefault="000D6000">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04"/>
        <w:gridCol w:w="3597"/>
        <w:gridCol w:w="358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0D6000">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03"/>
        <w:gridCol w:w="3596"/>
        <w:gridCol w:w="3591"/>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AF45B9" w:rsidRDefault="000D6000">
            <w:pPr>
              <w:pStyle w:val="ProductList-TableBody"/>
            </w:pPr>
            <w:r>
              <w:t>Visual Studio Team Services pago para utilizador</w:t>
            </w:r>
          </w:p>
        </w:tc>
      </w:tr>
    </w:tbl>
    <w:p w:rsidR="00AF45B9" w:rsidRDefault="00AF45B9">
      <w:pPr>
        <w:pStyle w:val="ProductList-Body"/>
      </w:pPr>
    </w:p>
    <w:p w:rsidR="00AF45B9" w:rsidRDefault="000D6000">
      <w:pPr>
        <w:pStyle w:val="ProductList-SubClauseHeading"/>
        <w:outlineLvl w:val="5"/>
      </w:pPr>
      <w:r>
        <w:t>3.1.1 Funcionalidade Adicional</w:t>
      </w:r>
    </w:p>
    <w:p w:rsidR="00AF45B9" w:rsidRDefault="000D6000">
      <w:pPr>
        <w:pStyle w:val="ProductList-BodyIndented"/>
      </w:pPr>
      <w:r>
        <w:t>Gestão de Testes</w:t>
      </w:r>
    </w:p>
    <w:tbl>
      <w:tblPr>
        <w:tblStyle w:val="PURTable0"/>
        <w:tblW w:w="0" w:type="dxa"/>
        <w:tblLook w:val="04A0" w:firstRow="1" w:lastRow="0" w:firstColumn="1" w:lastColumn="0" w:noHBand="0" w:noVBand="1"/>
      </w:tblPr>
      <w:tblGrid>
        <w:gridCol w:w="3452"/>
        <w:gridCol w:w="3489"/>
        <w:gridCol w:w="348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5B9" w:rsidRDefault="000D600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F45B9" w:rsidRDefault="000D6000">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AF45B9" w:rsidRDefault="000D6000">
            <w:pPr>
              <w:pStyle w:val="ProductList-TableBody"/>
            </w:pPr>
            <w:r>
              <w:t>Visual Studio Enterprise Subscription</w:t>
            </w:r>
          </w:p>
        </w:tc>
      </w:tr>
      <w:tr w:rsidR="00AF4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5B9" w:rsidRDefault="00AF4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5B9" w:rsidRDefault="000D600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AF45B9" w:rsidRDefault="000D6000">
            <w:pPr>
              <w:pStyle w:val="ProductList-TableBody"/>
            </w:pPr>
            <w:r>
              <w:t>Utilizador pago do Visual Studio Team Services Test Manager</w:t>
            </w:r>
          </w:p>
        </w:tc>
      </w:tr>
    </w:tbl>
    <w:p w:rsidR="00AF45B9" w:rsidRDefault="00AF45B9">
      <w:pPr>
        <w:pStyle w:val="ProductList-BodyIndented"/>
      </w:pPr>
    </w:p>
    <w:p w:rsidR="00AF45B9" w:rsidRDefault="000D6000">
      <w:pPr>
        <w:pStyle w:val="ProductList-SubClauseHeading"/>
        <w:outlineLvl w:val="5"/>
      </w:pPr>
      <w:r>
        <w:t>3.1.2 Funcionalidade Adicional</w:t>
      </w:r>
    </w:p>
    <w:p w:rsidR="00AF45B9" w:rsidRDefault="000D6000">
      <w:pPr>
        <w:pStyle w:val="ProductList-BodyIndented"/>
      </w:pPr>
      <w:r>
        <w:t>Gestão de Pacotes</w:t>
      </w:r>
    </w:p>
    <w:tbl>
      <w:tblPr>
        <w:tblStyle w:val="PURTable0"/>
        <w:tblW w:w="0" w:type="dxa"/>
        <w:tblLook w:val="04A0" w:firstRow="1" w:lastRow="0" w:firstColumn="1" w:lastColumn="0" w:noHBand="0" w:noVBand="1"/>
      </w:tblPr>
      <w:tblGrid>
        <w:gridCol w:w="3448"/>
        <w:gridCol w:w="3485"/>
        <w:gridCol w:w="349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AF45B9" w:rsidRDefault="000D6000">
            <w:pPr>
              <w:pStyle w:val="ProductList-TableBody"/>
            </w:pPr>
            <w:r>
              <w:t>Utilizador pago do Visual Studio Team Services Package Management</w:t>
            </w:r>
          </w:p>
        </w:tc>
      </w:tr>
    </w:tbl>
    <w:p w:rsidR="00AF45B9" w:rsidRDefault="00AF45B9">
      <w:pPr>
        <w:pStyle w:val="ProductList-BodyIndented"/>
      </w:pPr>
    </w:p>
    <w:p w:rsidR="00AF45B9" w:rsidRDefault="000D6000">
      <w:pPr>
        <w:pStyle w:val="ProductList-ClauseHeading"/>
        <w:outlineLvl w:val="4"/>
      </w:pPr>
      <w:r>
        <w:t>3.2 Utilização que não requer CALs</w:t>
      </w:r>
    </w:p>
    <w:p w:rsidR="00AF45B9" w:rsidRDefault="000D6000">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2018; fornecer aprovações para as fases como parte do pipeline da Gestão de Versões e aceder ao Visual Studio Team Foundation Server através de uma ligação agrupada a partir de outra aplicação ou serviço integrado.</w:t>
      </w:r>
    </w:p>
    <w:p w:rsidR="00AF45B9" w:rsidRDefault="00AF45B9">
      <w:pPr>
        <w:pStyle w:val="ProductList-Body"/>
      </w:pPr>
    </w:p>
    <w:p w:rsidR="00AF45B9" w:rsidRDefault="000D6000">
      <w:pPr>
        <w:pStyle w:val="ProductList-ClauseHeading"/>
        <w:outlineLvl w:val="4"/>
      </w:pPr>
      <w:r>
        <w:t>3.3 Tecnologia SQL Server</w:t>
      </w:r>
    </w:p>
    <w:p w:rsidR="00AF45B9" w:rsidRDefault="000D6000">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AF45B9" w:rsidRDefault="00AF45B9">
      <w:pPr>
        <w:pStyle w:val="ProductList-Body"/>
      </w:pPr>
    </w:p>
    <w:p w:rsidR="00AF45B9" w:rsidRDefault="000D6000">
      <w:pPr>
        <w:pStyle w:val="ProductList-ClauseHeading"/>
        <w:outlineLvl w:val="4"/>
      </w:pPr>
      <w:r>
        <w:t>3.4 Termos de Licenciamento de Terceiros para Componentes Open Source</w:t>
      </w:r>
    </w:p>
    <w:p w:rsidR="00AF45B9" w:rsidRDefault="000D6000">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AF45B9" w:rsidRDefault="00AF45B9">
      <w:pPr>
        <w:pStyle w:val="ProductList-Body"/>
      </w:pPr>
    </w:p>
    <w:p w:rsidR="00AF45B9" w:rsidRDefault="000D6000">
      <w:pPr>
        <w:pStyle w:val="ProductList-ClauseHeading"/>
        <w:outlineLvl w:val="4"/>
      </w:pPr>
      <w:r>
        <w:t>3.5 Visual Studio Team Foundation Server Build Services</w:t>
      </w:r>
    </w:p>
    <w:p w:rsidR="00AF45B9" w:rsidRDefault="000D6000">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2018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2018.</w:t>
      </w:r>
    </w:p>
    <w:p w:rsidR="00AF45B9" w:rsidRDefault="00AF45B9">
      <w:pPr>
        <w:pStyle w:val="ProductList-Body"/>
      </w:pPr>
    </w:p>
    <w:p w:rsidR="00AF45B9" w:rsidRDefault="000D6000">
      <w:pPr>
        <w:pStyle w:val="ProductList-ClauseHeading"/>
        <w:outlineLvl w:val="4"/>
      </w:pPr>
      <w:r>
        <w:t>3.6 Gestão de Versões</w:t>
      </w:r>
    </w:p>
    <w:p w:rsidR="00AF45B9" w:rsidRDefault="000D6000">
      <w:pPr>
        <w:pStyle w:val="ProductList-Body"/>
      </w:pPr>
      <w:r>
        <w:t>O Visual Studio Team Foundation Server inclui uma implementação em simultâneo através da funcionalidade Gestão de Versões. Cada um dos seguintes fornece uma implementação em simultâneo adicional por licença:</w:t>
      </w:r>
    </w:p>
    <w:p w:rsidR="00AF45B9" w:rsidRDefault="000D6000" w:rsidP="000D6000">
      <w:pPr>
        <w:pStyle w:val="ProductList-Bullet"/>
        <w:numPr>
          <w:ilvl w:val="0"/>
          <w:numId w:val="21"/>
        </w:numPr>
      </w:pPr>
      <w:r>
        <w:t xml:space="preserve">Visual Studio Enterprise Subscription </w:t>
      </w:r>
    </w:p>
    <w:p w:rsidR="00AF45B9" w:rsidRDefault="000D6000" w:rsidP="000D6000">
      <w:pPr>
        <w:pStyle w:val="ProductList-Bullet"/>
        <w:numPr>
          <w:ilvl w:val="0"/>
          <w:numId w:val="21"/>
        </w:numPr>
      </w:pPr>
      <w:r>
        <w:t xml:space="preserve">Visual Studio Enterprise (subscrição mensal ou anual) </w:t>
      </w:r>
    </w:p>
    <w:p w:rsidR="00AF45B9" w:rsidRDefault="000D6000" w:rsidP="000D6000">
      <w:pPr>
        <w:pStyle w:val="ProductList-Bullet"/>
        <w:numPr>
          <w:ilvl w:val="0"/>
          <w:numId w:val="21"/>
        </w:numPr>
      </w:pPr>
      <w:r>
        <w:t>Serviço de Desenvolvimento e Implementação do Team Services (instância paga)</w:t>
      </w:r>
    </w:p>
    <w:p w:rsidR="00AF45B9" w:rsidRDefault="00AF45B9">
      <w:pPr>
        <w:pStyle w:val="ProductList-Body"/>
      </w:pPr>
    </w:p>
    <w:p w:rsidR="00AF45B9" w:rsidRDefault="000D6000">
      <w:pPr>
        <w:pStyle w:val="ProductList-ClauseHeading"/>
        <w:outlineLvl w:val="4"/>
      </w:pPr>
      <w:r>
        <w:t>3.7 Gestão de Pacotes</w:t>
      </w:r>
    </w:p>
    <w:p w:rsidR="00AF45B9" w:rsidRDefault="000D6000">
      <w:pPr>
        <w:pStyle w:val="ProductList-Body"/>
      </w:pPr>
      <w:r>
        <w:t>Cada Licença do Visual Studio Team Foundation Server inclui o direito para até cinco utilizadores ou dispositivos utilizarem a funcionalidade Gestão de Pacotes.</w:t>
      </w:r>
    </w:p>
    <w:p w:rsidR="00AF45B9" w:rsidRDefault="00AF45B9">
      <w:pPr>
        <w:pStyle w:val="ProductList-Body"/>
      </w:pPr>
    </w:p>
    <w:p w:rsidR="00AF45B9" w:rsidRDefault="000D6000">
      <w:pPr>
        <w:pStyle w:val="ProductList-ClauseHeading"/>
        <w:outlineLvl w:val="4"/>
      </w:pPr>
      <w:r>
        <w:t>3.8 Software Adicional</w:t>
      </w:r>
    </w:p>
    <w:tbl>
      <w:tblPr>
        <w:tblStyle w:val="PURTable"/>
        <w:tblW w:w="0" w:type="dxa"/>
        <w:tblLook w:val="04A0" w:firstRow="1" w:lastRow="0" w:firstColumn="1" w:lastColumn="0" w:noHBand="0" w:noVBand="1"/>
      </w:tblPr>
      <w:tblGrid>
        <w:gridCol w:w="3656"/>
        <w:gridCol w:w="3567"/>
        <w:gridCol w:w="356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AF45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45B9" w:rsidRDefault="00AF45B9">
            <w:pPr>
              <w:pStyle w:val="ProductList-TableBody"/>
            </w:pPr>
          </w:p>
        </w:tc>
      </w:tr>
    </w:tbl>
    <w:p w:rsidR="00AF45B9" w:rsidRDefault="000D600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9"/>
        <w:gridCol w:w="3633"/>
        <w:gridCol w:w="3468"/>
        <w:gridCol w:w="90"/>
      </w:tblGrid>
      <w:tr w:rsidR="00AF45B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1">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r w:rsidR="00AF45B9">
        <w:tc>
          <w:tcPr>
            <w:tcW w:w="12240" w:type="dxa"/>
            <w:gridSpan w:val="4"/>
            <w:tcBorders>
              <w:top w:val="none" w:sz="4" w:space="0" w:color="6E6E6E"/>
              <w:left w:val="none" w:sz="4" w:space="0" w:color="6E6E6E"/>
              <w:bottom w:val="none" w:sz="4" w:space="0" w:color="6E6E6E"/>
              <w:right w:val="none" w:sz="4" w:space="0" w:color="6E6E6E"/>
            </w:tcBorders>
          </w:tcPr>
          <w:p w:rsidR="00AF45B9" w:rsidRDefault="00AF45B9">
            <w:pPr>
              <w:pStyle w:val="PURBreadcrumb"/>
            </w:pPr>
          </w:p>
          <w:tbl>
            <w:tblPr>
              <w:tblW w:w="0" w:type="dxa"/>
              <w:tblLook w:val="04A0" w:firstRow="1" w:lastRow="0" w:firstColumn="1" w:lastColumn="0" w:noHBand="0" w:noVBand="1"/>
            </w:tblPr>
            <w:tblGrid>
              <w:gridCol w:w="10674"/>
            </w:tblGrid>
            <w:tr w:rsidR="00AF45B9">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TableBody"/>
            </w:pPr>
          </w:p>
        </w:tc>
      </w:tr>
    </w:tbl>
    <w:p w:rsidR="00AF45B9" w:rsidRDefault="00AF45B9">
      <w:pPr>
        <w:pStyle w:val="ProductList-Body"/>
      </w:pPr>
    </w:p>
    <w:p w:rsidR="00AF45B9" w:rsidRDefault="000D6000">
      <w:pPr>
        <w:pStyle w:val="ProductList-OfferingGroupHeading"/>
        <w:outlineLvl w:val="1"/>
      </w:pPr>
      <w:bookmarkStart w:id="184" w:name="_Sec618"/>
      <w:r>
        <w:t>Windows</w:t>
      </w:r>
      <w:bookmarkEnd w:id="184"/>
      <w:r>
        <w:fldChar w:fldCharType="begin"/>
      </w:r>
      <w:r>
        <w:instrText xml:space="preserve"> TC "</w:instrText>
      </w:r>
      <w:bookmarkStart w:id="185" w:name="_Toc512607882"/>
      <w:r>
        <w:instrText>Windows</w:instrText>
      </w:r>
      <w:bookmarkEnd w:id="185"/>
      <w:r>
        <w:instrText>" \l 2</w:instrText>
      </w:r>
      <w:r>
        <w:fldChar w:fldCharType="end"/>
      </w:r>
    </w:p>
    <w:p w:rsidR="00AF45B9" w:rsidRDefault="000D6000">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512607883"/>
      <w:r>
        <w:instrText>Sistema Operativo de Estação de Trabalho Windows</w:instrText>
      </w:r>
      <w:bookmarkEnd w:id="187"/>
      <w:r>
        <w:instrText>" \l 3</w:instrText>
      </w:r>
      <w:r>
        <w:fldChar w:fldCharType="end"/>
      </w:r>
    </w:p>
    <w:p w:rsidR="00AF45B9" w:rsidRDefault="000D6000">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AF45B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3920" w:type="dxa"/>
            <w:tcBorders>
              <w:top w:val="single" w:sz="9" w:space="0" w:color="FFFFFF"/>
              <w:left w:val="single" w:sz="9" w:space="0" w:color="FFFFFF"/>
              <w:bottom w:val="dashed" w:sz="4" w:space="0" w:color="BFBFBF"/>
              <w:right w:val="single" w:sz="9" w:space="0" w:color="FFFFFF"/>
            </w:tcBorders>
          </w:tcPr>
          <w:p w:rsidR="00AF45B9" w:rsidRDefault="000D6000">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Windows 10 Enterprise E3 por Dispositivo com cobertura SA</w:t>
            </w:r>
            <w:r>
              <w:fldChar w:fldCharType="begin"/>
            </w:r>
            <w:r>
              <w:instrText xml:space="preserve"> XE "Windows 10 Enterprise E3 por Dispositivo com cobertura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Windows 10 Enterprise E3 Por Utilizador com SA</w:t>
            </w:r>
            <w:r>
              <w:fldChar w:fldCharType="begin"/>
            </w:r>
            <w:r>
              <w:instrText xml:space="preserve"> XE "Windows 10 Enterprise E3 Por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Windows 10 Enterprise E3/E5 Por Utilizador</w:t>
            </w:r>
            <w:r>
              <w:fldChar w:fldCharType="begin"/>
            </w:r>
            <w:r>
              <w:instrText xml:space="preserve"> XE "Windows 10 Enterprise E3/E5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Windows 10 Enterprise E3 Por Utilizador com SA - de SA Existente</w:t>
            </w:r>
            <w:r>
              <w:fldChar w:fldCharType="begin"/>
            </w:r>
            <w:r>
              <w:instrText xml:space="preserve"> XE "Windows 10 Enterprise E3 Por Utilizador com SA -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Windows 10 Enterprise E3 por Utilizador (Só Local)</w:t>
            </w:r>
            <w:r>
              <w:fldChar w:fldCharType="begin"/>
            </w:r>
            <w:r>
              <w:instrText xml:space="preserve"> XE "Windows 10 Enterprise E3 por Utilizador (Só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Windows 10 Education E3</w:t>
            </w:r>
            <w:r>
              <w:fldChar w:fldCharType="begin"/>
            </w:r>
            <w:r>
              <w:instrText xml:space="preserve"> XE "Windows 10 Education E3"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Windows 10 Education A3</w:t>
            </w:r>
            <w:r>
              <w:fldChar w:fldCharType="begin"/>
            </w:r>
            <w:r>
              <w:instrText xml:space="preserve"> XE "Windows 10 Education A3"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Windows 10 Enterprise E5 Por Dispositivo ou Utilizador com SA</w:t>
            </w:r>
            <w:r>
              <w:fldChar w:fldCharType="begin"/>
            </w:r>
            <w:r>
              <w:instrText xml:space="preserve"> XE "Windows 10 Enterprise E5 Por Dispositivo ou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 xml:space="preserve">Windows 10 Enterprise E5 Por Utilizador com SA - de SA Existente </w:t>
            </w:r>
            <w:r>
              <w:fldChar w:fldCharType="begin"/>
            </w:r>
            <w:r>
              <w:instrText xml:space="preserve"> XE "Windows 10 Enterprise E5 Por Utilizador com SA -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Windows 10 Education A5</w:t>
            </w:r>
            <w:r>
              <w:fldChar w:fldCharType="begin"/>
            </w:r>
            <w:r>
              <w:instrText xml:space="preserve"> XE "Windows 10 Education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 xml:space="preserve">Windows 10 Enterprise Virtual Desktop Access E3 Por Utilizador </w:t>
            </w:r>
            <w:r>
              <w:fldChar w:fldCharType="begin"/>
            </w:r>
            <w:r>
              <w:instrText xml:space="preserve"> XE "Windows 10 Enterprise Virtual Desktop Access E3 Por Utilizador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Windows 10 Enterprise Virtual Desktop Access E5 Por Utilizador</w:t>
            </w:r>
            <w:r>
              <w:fldChar w:fldCharType="begin"/>
            </w:r>
            <w:r>
              <w:instrText xml:space="preserve"> XE "Windows 10 Enterprise Virtual Desktop Access 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r w:rsidR="00AF45B9">
        <w:tc>
          <w:tcPr>
            <w:tcW w:w="3920" w:type="dxa"/>
            <w:tcBorders>
              <w:top w:val="dashed" w:sz="4" w:space="0" w:color="BFBFBF"/>
              <w:left w:val="single" w:sz="9" w:space="0" w:color="FFFFFF"/>
              <w:bottom w:val="single" w:sz="4" w:space="0" w:color="FFFFFF"/>
              <w:right w:val="single" w:sz="9" w:space="0" w:color="FFFFFF"/>
            </w:tcBorders>
          </w:tcPr>
          <w:p w:rsidR="00AF45B9" w:rsidRDefault="000D6000">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F45B9" w:rsidRDefault="000D600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F45B9" w:rsidRDefault="00AF45B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597"/>
        <w:gridCol w:w="3589"/>
        <w:gridCol w:w="360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F45B9" w:rsidRDefault="00AF45B9">
      <w:pPr>
        <w:pStyle w:val="ProductList-Body"/>
      </w:pPr>
    </w:p>
    <w:p w:rsidR="00AF45B9" w:rsidRDefault="000D6000">
      <w:pPr>
        <w:pStyle w:val="ProductList-ClauseHeading"/>
        <w:outlineLvl w:val="4"/>
      </w:pPr>
      <w:r>
        <w:t>2.1 Atribuição da Licença</w:t>
      </w:r>
    </w:p>
    <w:p w:rsidR="00AF45B9" w:rsidRDefault="000D6000">
      <w:pPr>
        <w:pStyle w:val="ProductList-SubClauseHeading"/>
        <w:outlineLvl w:val="5"/>
      </w:pPr>
      <w:r>
        <w:t>2.1.1 Elegibilidade de Atribuição de Licenças Por Utilizador (Excluindo o Virtual Desktop Access)</w:t>
      </w:r>
    </w:p>
    <w:p w:rsidR="00AF45B9" w:rsidRDefault="000D6000">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rsidR="00AF45B9" w:rsidRDefault="00AF45B9">
      <w:pPr>
        <w:pStyle w:val="ProductList-BodyIndented"/>
      </w:pPr>
    </w:p>
    <w:p w:rsidR="00AF45B9" w:rsidRDefault="000D6000">
      <w:pPr>
        <w:pStyle w:val="ProductList-SubClauseHeading"/>
        <w:outlineLvl w:val="5"/>
      </w:pPr>
      <w:r>
        <w:t>2.1.2 Elegibilidade de Atribuição de Licenças Por Dispositivo (Excluindo o Virtual Desktop Access)</w:t>
      </w:r>
    </w:p>
    <w:p w:rsidR="00AF45B9" w:rsidRDefault="000D6000">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rsidR="00AF45B9" w:rsidRDefault="00AF45B9">
      <w:pPr>
        <w:pStyle w:val="ProductList-BodyIndented"/>
      </w:pPr>
    </w:p>
    <w:p w:rsidR="00AF45B9" w:rsidRDefault="000D6000">
      <w:pPr>
        <w:pStyle w:val="ProductList-SubClauseHeading"/>
        <w:outlineLvl w:val="5"/>
      </w:pPr>
      <w:r>
        <w:t>2.1.3 Elegibilidade de Atribuição de Licenças do Virtual Desktop Access (VDA)</w:t>
      </w:r>
    </w:p>
    <w:p w:rsidR="00AF45B9" w:rsidRDefault="000D6000">
      <w:pPr>
        <w:pStyle w:val="ProductList-BodyIndented"/>
      </w:pPr>
      <w:r>
        <w:t>As licenças Por Dispositivo e Por Utilizador do podem ser atribuídas a qualquer utilizador ou dispositivo.</w:t>
      </w:r>
    </w:p>
    <w:p w:rsidR="00AF45B9" w:rsidRDefault="00AF45B9">
      <w:pPr>
        <w:pStyle w:val="ProductList-BodyIndented"/>
      </w:pPr>
    </w:p>
    <w:p w:rsidR="00AF45B9" w:rsidRDefault="000D6000">
      <w:pPr>
        <w:pStyle w:val="ProductList-ClauseHeading"/>
        <w:outlineLvl w:val="4"/>
      </w:pPr>
      <w:r>
        <w:t>2.2 Sistemas Operativos Qualificáveis</w:t>
      </w:r>
    </w:p>
    <w:p w:rsidR="00AF45B9" w:rsidRDefault="000D6000">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rsidR="00AF45B9" w:rsidRDefault="00AF45B9">
      <w:pPr>
        <w:pStyle w:val="ProductList-Body"/>
      </w:pPr>
    </w:p>
    <w:p w:rsidR="00AF45B9" w:rsidRDefault="000D6000">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497"/>
        <w:gridCol w:w="3770"/>
        <w:gridCol w:w="3163"/>
      </w:tblGrid>
      <w:tr w:rsidR="00AF45B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Contrato Microsoft Cloud</w:t>
            </w:r>
          </w:p>
        </w:tc>
      </w:tr>
      <w:tr w:rsidR="00AF45B9">
        <w:tc>
          <w:tcPr>
            <w:tcW w:w="3920" w:type="dxa"/>
            <w:tcBorders>
              <w:top w:val="single" w:sz="4" w:space="0" w:color="000000"/>
              <w:left w:val="single" w:sz="4" w:space="0" w:color="000000"/>
              <w:bottom w:val="single" w:sz="4" w:space="0" w:color="000000"/>
              <w:right w:val="none" w:sz="4" w:space="0" w:color="000000"/>
            </w:tcBorders>
          </w:tcPr>
          <w:p w:rsidR="00AF45B9" w:rsidRDefault="000D600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F45B9" w:rsidRDefault="00AF45B9">
            <w:pPr>
              <w:pStyle w:val="ProductList-TableBody"/>
            </w:pPr>
          </w:p>
        </w:tc>
      </w:tr>
      <w:tr w:rsidR="00AF45B9">
        <w:tc>
          <w:tcPr>
            <w:tcW w:w="39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3920" w:type="dxa"/>
            <w:tcBorders>
              <w:top w:val="single" w:sz="4" w:space="0" w:color="000000"/>
              <w:left w:val="single" w:sz="4" w:space="0" w:color="000000"/>
              <w:bottom w:val="single" w:sz="4" w:space="0" w:color="000000"/>
              <w:right w:val="none" w:sz="4" w:space="0" w:color="000000"/>
            </w:tcBorders>
          </w:tcPr>
          <w:p w:rsidR="00AF45B9" w:rsidRDefault="000D600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F45B9" w:rsidRDefault="00AF45B9">
            <w:pPr>
              <w:pStyle w:val="ProductList-TableBody"/>
              <w:jc w:val="center"/>
            </w:pPr>
          </w:p>
        </w:tc>
      </w:tr>
      <w:tr w:rsidR="00AF45B9">
        <w:tc>
          <w:tcPr>
            <w:tcW w:w="39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r>
    </w:tbl>
    <w:p w:rsidR="00AF45B9" w:rsidRDefault="00AF45B9">
      <w:pPr>
        <w:pStyle w:val="ProductList-BodyIndented"/>
      </w:pPr>
    </w:p>
    <w:p w:rsidR="00AF45B9" w:rsidRDefault="000D6000">
      <w:pPr>
        <w:pStyle w:val="ProductList-SubClauseHeading"/>
        <w:outlineLvl w:val="5"/>
      </w:pPr>
      <w:r>
        <w:t>2.2.2 SO Qualificável – Licenças Por Dispositivo (Excluindo as Licenças do Virtual Desktop Access)</w:t>
      </w:r>
    </w:p>
    <w:p w:rsidR="00AF45B9" w:rsidRDefault="000D6000">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AF45B9" w:rsidRDefault="00AF45B9">
      <w:pPr>
        <w:pStyle w:val="ProductList-BodyIndented"/>
      </w:pPr>
    </w:p>
    <w:tbl>
      <w:tblPr>
        <w:tblStyle w:val="PURTable0"/>
        <w:tblW w:w="0" w:type="dxa"/>
        <w:tblLook w:val="04A0" w:firstRow="1" w:lastRow="0" w:firstColumn="1" w:lastColumn="0" w:noHBand="0" w:noVBand="1"/>
      </w:tblPr>
      <w:tblGrid>
        <w:gridCol w:w="3398"/>
        <w:gridCol w:w="1406"/>
        <w:gridCol w:w="1406"/>
        <w:gridCol w:w="1457"/>
        <w:gridCol w:w="1381"/>
        <w:gridCol w:w="1382"/>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Academic e Charity</w:t>
            </w:r>
          </w:p>
        </w:tc>
      </w:tr>
      <w:tr w:rsidR="00AF45B9">
        <w:tc>
          <w:tcPr>
            <w:tcW w:w="4040" w:type="dxa"/>
            <w:tcBorders>
              <w:top w:val="single" w:sz="4" w:space="0" w:color="000000"/>
              <w:left w:val="single" w:sz="4" w:space="0" w:color="000000"/>
              <w:bottom w:val="single" w:sz="4" w:space="0" w:color="000000"/>
              <w:right w:val="none" w:sz="4" w:space="0" w:color="000000"/>
            </w:tcBorders>
          </w:tcPr>
          <w:p w:rsidR="00AF45B9" w:rsidRDefault="000D600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45B9" w:rsidRDefault="00AF45B9">
            <w:pPr>
              <w:pStyle w:val="ProductList-TableBody"/>
              <w:jc w:val="center"/>
            </w:pP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none" w:sz="4" w:space="0" w:color="000000"/>
            </w:tcBorders>
          </w:tcPr>
          <w:p w:rsidR="00AF45B9" w:rsidRDefault="000D600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45B9" w:rsidRDefault="00AF45B9">
            <w:pPr>
              <w:pStyle w:val="ProductList-TableBody"/>
              <w:jc w:val="center"/>
            </w:pP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none" w:sz="4" w:space="0" w:color="000000"/>
            </w:tcBorders>
          </w:tcPr>
          <w:p w:rsidR="00AF45B9" w:rsidRDefault="000D600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45B9" w:rsidRDefault="00AF45B9">
            <w:pPr>
              <w:pStyle w:val="ProductList-TableBody"/>
              <w:jc w:val="center"/>
            </w:pP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none" w:sz="4" w:space="0" w:color="000000"/>
            </w:tcBorders>
          </w:tcPr>
          <w:p w:rsidR="00AF45B9" w:rsidRDefault="000D600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45B9" w:rsidRDefault="00AF45B9">
            <w:pPr>
              <w:pStyle w:val="ProductList-TableBody"/>
              <w:jc w:val="center"/>
            </w:pP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none" w:sz="4" w:space="0" w:color="000000"/>
            </w:tcBorders>
          </w:tcPr>
          <w:p w:rsidR="00AF45B9" w:rsidRDefault="000D600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45B9" w:rsidRDefault="00AF45B9">
            <w:pPr>
              <w:pStyle w:val="ProductList-TableBody"/>
              <w:jc w:val="center"/>
            </w:pP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none" w:sz="4" w:space="0" w:color="000000"/>
            </w:tcBorders>
          </w:tcPr>
          <w:p w:rsidR="00AF45B9" w:rsidRDefault="000D600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45B9" w:rsidRDefault="00AF45B9">
            <w:pPr>
              <w:pStyle w:val="ProductList-TableBody"/>
              <w:jc w:val="center"/>
            </w:pP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none" w:sz="4" w:space="0" w:color="000000"/>
            </w:tcBorders>
          </w:tcPr>
          <w:p w:rsidR="00AF45B9" w:rsidRDefault="000D6000">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5B9" w:rsidRDefault="00AF45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45B9" w:rsidRDefault="00AF45B9">
            <w:pPr>
              <w:pStyle w:val="ProductList-TableBody"/>
              <w:jc w:val="center"/>
            </w:pP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bl>
    <w:p w:rsidR="00AF45B9" w:rsidRDefault="000D6000">
      <w:pPr>
        <w:pStyle w:val="ProductList-BodyIndented"/>
      </w:pPr>
      <w:r>
        <w:rPr>
          <w:i/>
          <w:vertAlign w:val="superscript"/>
        </w:rPr>
        <w:t>1</w:t>
      </w:r>
      <w:r>
        <w:rPr>
          <w:i/>
        </w:rPr>
        <w:t xml:space="preserve">Também aplicável a Dispositivos Qualificados adquiridos através de fusão ou aquisição </w:t>
      </w:r>
    </w:p>
    <w:p w:rsidR="00AF45B9" w:rsidRDefault="000D6000">
      <w:pPr>
        <w:pStyle w:val="ProductList-BodyIndented"/>
      </w:pPr>
      <w:r>
        <w:rPr>
          <w:i/>
          <w:vertAlign w:val="superscript"/>
        </w:rPr>
        <w:t>2</w:t>
      </w:r>
      <w:r>
        <w:rPr>
          <w:i/>
        </w:rPr>
        <w:t xml:space="preserve">O macOS deve ser pré-instalado pelo fabricante autorizado antes da venda inicial do dispositivo. </w:t>
      </w:r>
    </w:p>
    <w:p w:rsidR="00AF45B9" w:rsidRDefault="00AF45B9">
      <w:pPr>
        <w:pStyle w:val="ProductList-BodyIndented"/>
      </w:pPr>
    </w:p>
    <w:p w:rsidR="00AF45B9" w:rsidRDefault="000D6000">
      <w:pPr>
        <w:pStyle w:val="ProductList-SubClauseHeading"/>
        <w:outlineLvl w:val="5"/>
      </w:pPr>
      <w:r>
        <w:t>2.2.3 SO Qualificável de Utilização Restrita – Licenças Por Dispositivo</w:t>
      </w:r>
    </w:p>
    <w:p w:rsidR="00AF45B9" w:rsidRDefault="00AF45B9">
      <w:pPr>
        <w:pStyle w:val="ProductList-BodyIndented"/>
      </w:pPr>
    </w:p>
    <w:tbl>
      <w:tblPr>
        <w:tblStyle w:val="PURTable0"/>
        <w:tblW w:w="0" w:type="dxa"/>
        <w:tblLook w:val="04A0" w:firstRow="1" w:lastRow="0" w:firstColumn="1" w:lastColumn="0" w:noHBand="0" w:noVBand="1"/>
      </w:tblPr>
      <w:tblGrid>
        <w:gridCol w:w="3883"/>
        <w:gridCol w:w="1631"/>
        <w:gridCol w:w="1631"/>
        <w:gridCol w:w="1673"/>
        <w:gridCol w:w="1612"/>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Academic e Charity</w:t>
            </w:r>
          </w:p>
        </w:tc>
      </w:tr>
      <w:tr w:rsidR="00AF45B9">
        <w:tc>
          <w:tcPr>
            <w:tcW w:w="46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6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6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6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6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6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6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6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6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6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bl>
    <w:p w:rsidR="00AF45B9" w:rsidRPr="0025567F" w:rsidRDefault="000D6000">
      <w:pPr>
        <w:pStyle w:val="ProductList-BodyIndented"/>
        <w:rPr>
          <w:lang w:val="pt-BR"/>
        </w:rPr>
      </w:pPr>
      <w:r w:rsidRPr="0025567F">
        <w:rPr>
          <w:i/>
          <w:vertAlign w:val="superscript"/>
          <w:lang w:val="pt-BR"/>
        </w:rPr>
        <w:t>1</w:t>
      </w:r>
      <w:r w:rsidRPr="0025567F">
        <w:rPr>
          <w:i/>
          <w:lang w:val="pt-BR"/>
        </w:rPr>
        <w:t xml:space="preserve">Também aplicável a Dispositivos Qualificados adquiridos através de fusão ou aquisição </w:t>
      </w:r>
    </w:p>
    <w:p w:rsidR="00AF45B9" w:rsidRPr="0025567F" w:rsidRDefault="00AF45B9">
      <w:pPr>
        <w:pStyle w:val="ProductList-BodyIndented"/>
        <w:rPr>
          <w:lang w:val="pt-BR"/>
        </w:rPr>
      </w:pPr>
    </w:p>
    <w:p w:rsidR="00AF45B9" w:rsidRPr="0025567F" w:rsidRDefault="000D6000" w:rsidP="0025567F">
      <w:pPr>
        <w:pStyle w:val="ProductList-BodyIndented"/>
        <w:ind w:left="720"/>
        <w:rPr>
          <w:color w:val="4668C5"/>
          <w:lang w:val="pt-BR"/>
        </w:rPr>
      </w:pPr>
      <w:r w:rsidRPr="0025567F">
        <w:rPr>
          <w:b/>
          <w:color w:val="4668C5"/>
          <w:lang w:val="pt-BR"/>
        </w:rPr>
        <w:t>2.2.3.1 Sistemas Operativos (OS) Qualificáveis de Utilização Restrita</w:t>
      </w:r>
    </w:p>
    <w:p w:rsidR="00AF45B9" w:rsidRPr="0025567F" w:rsidRDefault="000D6000" w:rsidP="0025567F">
      <w:pPr>
        <w:pStyle w:val="ProductList-BodyIndented"/>
        <w:ind w:left="720"/>
        <w:rPr>
          <w:lang w:val="pt-BR"/>
        </w:rPr>
      </w:pPr>
      <w:r w:rsidRPr="0025567F">
        <w:rPr>
          <w:lang w:val="pt-BR"/>
        </w:rP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rsidR="00AF45B9" w:rsidRPr="0025567F" w:rsidRDefault="00AF45B9" w:rsidP="0025567F">
      <w:pPr>
        <w:pStyle w:val="ProductList-BodyIndented"/>
        <w:ind w:left="720"/>
        <w:rPr>
          <w:lang w:val="pt-BR"/>
        </w:rPr>
      </w:pPr>
    </w:p>
    <w:p w:rsidR="00AF45B9" w:rsidRPr="0025567F" w:rsidRDefault="000D6000" w:rsidP="0025567F">
      <w:pPr>
        <w:pStyle w:val="ProductList-BodyIndented"/>
        <w:ind w:left="720"/>
        <w:rPr>
          <w:color w:val="4668C5"/>
          <w:lang w:val="pt-BR"/>
        </w:rPr>
      </w:pPr>
      <w:r w:rsidRPr="0025567F">
        <w:rPr>
          <w:b/>
          <w:color w:val="4668C5"/>
          <w:lang w:val="pt-BR"/>
        </w:rPr>
        <w:t>2.2.3.2 Restrição à Aquisição do Software Assurance para Sistemas Operativos Qualificáveis de Utilização Restrita</w:t>
      </w:r>
    </w:p>
    <w:p w:rsidR="00AF45B9" w:rsidRPr="0025567F" w:rsidRDefault="000D6000" w:rsidP="0025567F">
      <w:pPr>
        <w:pStyle w:val="ProductList-BodyIndented"/>
        <w:ind w:left="720"/>
        <w:rPr>
          <w:lang w:val="pt-BR"/>
        </w:rPr>
      </w:pPr>
      <w:r w:rsidRPr="0025567F">
        <w:rPr>
          <w:lang w:val="pt-BR"/>
        </w:rPr>
        <w:t>O Software Assurance não pode ser adquirido para os dispositivos licenciados com Sistemas Operativos Qualificáveis de Utilização Restrita. Esta limitação não é aplicável aos dispositivos licenciados com o Windows 10 IoT para Clientes de Retalho ou Magros.</w:t>
      </w:r>
    </w:p>
    <w:p w:rsidR="00AF45B9" w:rsidRPr="0025567F" w:rsidRDefault="00AF45B9">
      <w:pPr>
        <w:pStyle w:val="ProductList-BodyIndented"/>
        <w:rPr>
          <w:lang w:val="pt-BR"/>
        </w:rPr>
      </w:pPr>
    </w:p>
    <w:p w:rsidR="00AF45B9" w:rsidRPr="0025567F" w:rsidRDefault="000D6000">
      <w:pPr>
        <w:pStyle w:val="ProductList-ClauseHeading"/>
        <w:outlineLvl w:val="4"/>
        <w:rPr>
          <w:lang w:val="pt-BR"/>
        </w:rPr>
      </w:pPr>
      <w:r w:rsidRPr="0025567F">
        <w:rPr>
          <w:lang w:val="pt-BR"/>
        </w:rPr>
        <w:t>2.3 Combinação das Licenças Por Utilizador e Por Dispositivo nas Inscrições Enterprise</w:t>
      </w:r>
    </w:p>
    <w:p w:rsidR="00AF45B9" w:rsidRPr="0025567F" w:rsidRDefault="000D6000">
      <w:pPr>
        <w:pStyle w:val="ProductList-Body"/>
        <w:rPr>
          <w:lang w:val="pt-BR"/>
        </w:rPr>
      </w:pPr>
      <w:r w:rsidRPr="0025567F">
        <w:rPr>
          <w:lang w:val="pt-BR"/>
        </w:rP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rsidR="00AF45B9" w:rsidRPr="0025567F" w:rsidRDefault="00AF45B9">
      <w:pPr>
        <w:pStyle w:val="ProductList-Body"/>
        <w:rPr>
          <w:lang w:val="pt-BR"/>
        </w:rPr>
      </w:pPr>
    </w:p>
    <w:p w:rsidR="00AF45B9" w:rsidRPr="0025567F" w:rsidRDefault="000D6000">
      <w:pPr>
        <w:pStyle w:val="ProductList-ClauseHeading"/>
        <w:outlineLvl w:val="4"/>
        <w:rPr>
          <w:lang w:val="pt-BR"/>
        </w:rPr>
      </w:pPr>
      <w:r w:rsidRPr="0025567F">
        <w:rPr>
          <w:lang w:val="pt-BR"/>
        </w:rPr>
        <w:t>2.4 Atualizações do Windows Pro/Enterprise Desprovidas de Versões para a República Popular da China</w:t>
      </w:r>
    </w:p>
    <w:p w:rsidR="00AF45B9" w:rsidRPr="0025567F" w:rsidRDefault="000D6000">
      <w:pPr>
        <w:pStyle w:val="ProductList-Body"/>
        <w:rPr>
          <w:lang w:val="pt-BR"/>
        </w:rPr>
      </w:pPr>
      <w:r w:rsidRPr="0025567F">
        <w:rPr>
          <w:lang w:val="pt-BR"/>
        </w:rPr>
        <w:t xml:space="preserve">As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desprovidas de versões para o Windows Enterprise e o Windows Professional só estão disponíveis na República Popular da China ao abrigo dos programas Select Plus, Select e Open License (dois pontos). As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rsidR="00AF45B9" w:rsidRPr="0025567F" w:rsidRDefault="00AF45B9">
      <w:pPr>
        <w:pStyle w:val="ProductList-Body"/>
        <w:rPr>
          <w:lang w:val="pt-BR"/>
        </w:rPr>
      </w:pPr>
    </w:p>
    <w:p w:rsidR="00AF45B9" w:rsidRPr="0025567F" w:rsidRDefault="000D6000">
      <w:pPr>
        <w:pStyle w:val="ProductList-ClauseHeading"/>
        <w:outlineLvl w:val="4"/>
        <w:rPr>
          <w:lang w:val="pt-BR"/>
        </w:rPr>
      </w:pPr>
      <w:r w:rsidRPr="0025567F">
        <w:rPr>
          <w:lang w:val="pt-BR"/>
        </w:rPr>
        <w:t>2.5 Re-imaging de Terceiros</w:t>
      </w:r>
    </w:p>
    <w:p w:rsidR="00AF45B9" w:rsidRPr="0025567F" w:rsidRDefault="000D6000">
      <w:pPr>
        <w:pStyle w:val="ProductList-Body"/>
        <w:rPr>
          <w:lang w:val="pt-BR"/>
        </w:rPr>
      </w:pPr>
      <w:r w:rsidRPr="0025567F">
        <w:rPr>
          <w:lang w:val="pt-BR"/>
        </w:rPr>
        <w:t xml:space="preserve">Antes de terceiros poderem efetuar o re-imaging dos dispositivos de um Cliente, este deve fornecer aos terceiros a documentação escrita que demonstra que possui as licenças necessárias para a instalação. </w:t>
      </w:r>
    </w:p>
    <w:p w:rsidR="00AF45B9" w:rsidRPr="0025567F" w:rsidRDefault="00AF45B9">
      <w:pPr>
        <w:pStyle w:val="ProductList-Body"/>
        <w:rPr>
          <w:lang w:val="pt-BR"/>
        </w:rPr>
      </w:pPr>
    </w:p>
    <w:p w:rsidR="00AF45B9" w:rsidRPr="0025567F" w:rsidRDefault="000D6000">
      <w:pPr>
        <w:pStyle w:val="ProductList-ClauseHeading"/>
        <w:outlineLvl w:val="4"/>
        <w:rPr>
          <w:lang w:val="pt-BR"/>
        </w:rPr>
      </w:pPr>
      <w:r w:rsidRPr="0025567F">
        <w:rPr>
          <w:lang w:val="pt-BR"/>
        </w:rPr>
        <w:t>2.6 Opções de Execução Regionais</w:t>
      </w:r>
    </w:p>
    <w:p w:rsidR="00AF45B9" w:rsidRPr="0025567F" w:rsidRDefault="000D6000">
      <w:pPr>
        <w:pStyle w:val="ProductList-SubClauseHeading"/>
        <w:outlineLvl w:val="5"/>
        <w:rPr>
          <w:lang w:val="pt-BR"/>
        </w:rPr>
      </w:pPr>
      <w:r w:rsidRPr="0025567F">
        <w:rPr>
          <w:lang w:val="pt-BR"/>
        </w:rPr>
        <w:t>2.6.1 Edições do Windows KN</w:t>
      </w:r>
    </w:p>
    <w:p w:rsidR="00AF45B9" w:rsidRPr="0025567F" w:rsidRDefault="000D6000">
      <w:pPr>
        <w:pStyle w:val="ProductList-BodyIndented"/>
        <w:rPr>
          <w:lang w:val="pt-BR"/>
        </w:rPr>
      </w:pPr>
      <w:r w:rsidRPr="0025567F">
        <w:rPr>
          <w:lang w:val="pt-BR"/>
        </w:rPr>
        <w:t>Os clientes localizados na Coreia que tenham uma inscrição ou um contrato de licenciamento em volume ativo podem adquirir suportes de dados para as edições do Windows KN para implementação e utilização na Coreia. Não é permitida outra utilização.</w:t>
      </w:r>
    </w:p>
    <w:p w:rsidR="00AF45B9" w:rsidRPr="0025567F" w:rsidRDefault="00AF45B9">
      <w:pPr>
        <w:pStyle w:val="ProductList-BodyIndented"/>
        <w:rPr>
          <w:lang w:val="pt-BR"/>
        </w:rPr>
      </w:pPr>
    </w:p>
    <w:p w:rsidR="00AF45B9" w:rsidRPr="0025567F" w:rsidRDefault="000D6000">
      <w:pPr>
        <w:pStyle w:val="ProductList-SubClauseHeading"/>
        <w:outlineLvl w:val="5"/>
        <w:rPr>
          <w:lang w:val="pt-BR"/>
        </w:rPr>
      </w:pPr>
      <w:r w:rsidRPr="0025567F">
        <w:rPr>
          <w:lang w:val="pt-BR"/>
        </w:rPr>
        <w:t>2.6.2 Edições Windows N (Não inclui o Windows Media Player)</w:t>
      </w:r>
    </w:p>
    <w:p w:rsidR="00AF45B9" w:rsidRDefault="000D6000">
      <w:pPr>
        <w:pStyle w:val="ProductList-BodyIndented"/>
      </w:pPr>
      <w:r w:rsidRPr="0025567F">
        <w:rPr>
          <w:lang w:val="pt-BR"/>
        </w:rPr>
        <w:t xml:space="preserve">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w:t>
      </w:r>
      <w:r>
        <w:t>(Para fins de Open License, um “contrato ativo” está associado a um Número de Autorização de Open License ativo.)</w:t>
      </w:r>
    </w:p>
    <w:p w:rsidR="00AF45B9" w:rsidRDefault="00AF45B9">
      <w:pPr>
        <w:pStyle w:val="ProductList-BodyIndented"/>
      </w:pPr>
    </w:p>
    <w:p w:rsidR="00AF45B9" w:rsidRDefault="000D6000">
      <w:pPr>
        <w:pStyle w:val="ProductList-ClauseHeading"/>
        <w:outlineLvl w:val="4"/>
      </w:pPr>
      <w:r>
        <w:t>2.7 Windows Embedded 8 Standard Enterprise Kit</w:t>
      </w:r>
    </w:p>
    <w:p w:rsidR="00AF45B9" w:rsidRDefault="000D6000">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AF45B9" w:rsidRDefault="00AF45B9">
      <w:pPr>
        <w:pStyle w:val="ProductList-Body"/>
      </w:pPr>
    </w:p>
    <w:p w:rsidR="00AF45B9" w:rsidRDefault="000D6000">
      <w:pPr>
        <w:pStyle w:val="ProductList-ClauseHeading"/>
        <w:outlineLvl w:val="4"/>
      </w:pPr>
      <w:r>
        <w:t>2.8 Elegibilidade de Aquisição para Licenciamento de Direitos do Windows 10 Home para Pro para E3/E5</w:t>
      </w:r>
    </w:p>
    <w:p w:rsidR="00AF45B9" w:rsidRDefault="000D6000">
      <w:pPr>
        <w:pStyle w:val="ProductList-SubClauseHeading"/>
        <w:outlineLvl w:val="5"/>
      </w:pPr>
      <w:r>
        <w:t>2.8.1 Pré-requisitos</w:t>
      </w:r>
    </w:p>
    <w:p w:rsidR="00AF45B9" w:rsidRDefault="000D6000">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rsidR="00AF45B9" w:rsidRDefault="000D6000" w:rsidP="000D6000">
      <w:pPr>
        <w:pStyle w:val="ProductList-Bullet"/>
        <w:numPr>
          <w:ilvl w:val="1"/>
          <w:numId w:val="22"/>
        </w:numPr>
      </w:pPr>
      <w:r>
        <w:t>Windows 10 Enterprise E3 por Dispositivo com cobertura SA ativa</w:t>
      </w:r>
    </w:p>
    <w:p w:rsidR="00AF45B9" w:rsidRDefault="000D6000" w:rsidP="000D6000">
      <w:pPr>
        <w:pStyle w:val="ProductList-Bullet"/>
        <w:numPr>
          <w:ilvl w:val="1"/>
          <w:numId w:val="22"/>
        </w:numPr>
      </w:pPr>
      <w:r>
        <w:t>SLs do Windows 10 Enterprise E3/E5 por Utilizador</w:t>
      </w:r>
    </w:p>
    <w:p w:rsidR="00AF45B9" w:rsidRDefault="000D6000" w:rsidP="000D6000">
      <w:pPr>
        <w:pStyle w:val="ProductList-Bullet"/>
        <w:numPr>
          <w:ilvl w:val="1"/>
          <w:numId w:val="22"/>
        </w:numPr>
      </w:pPr>
      <w:r>
        <w:t>SLs do Windows 10 Enterprise E5 por Dispositivo</w:t>
      </w:r>
    </w:p>
    <w:p w:rsidR="00AF45B9" w:rsidRDefault="00AF45B9">
      <w:pPr>
        <w:pStyle w:val="ProductList-BodyIndented"/>
      </w:pPr>
    </w:p>
    <w:p w:rsidR="00AF45B9" w:rsidRDefault="000D6000">
      <w:pPr>
        <w:pStyle w:val="ProductList-SubClauseHeading"/>
        <w:outlineLvl w:val="5"/>
      </w:pPr>
      <w:r>
        <w:t>2.8.2 Requisitos de Encomenda</w:t>
      </w:r>
    </w:p>
    <w:p w:rsidR="00AF45B9" w:rsidRDefault="000D6000">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rsidR="00AF45B9" w:rsidRDefault="000D6000" w:rsidP="000D6000">
      <w:pPr>
        <w:pStyle w:val="ProductList-Bullet"/>
        <w:numPr>
          <w:ilvl w:val="1"/>
          <w:numId w:val="23"/>
        </w:numPr>
      </w:pPr>
      <w:r>
        <w:t>Está licenciado com o Windows 10 Enterprise E3/E5 por dispositivo, ou</w:t>
      </w:r>
    </w:p>
    <w:p w:rsidR="00AF45B9" w:rsidRDefault="000D6000" w:rsidP="000D6000">
      <w:pPr>
        <w:pStyle w:val="ProductList-Bullet"/>
        <w:numPr>
          <w:ilvl w:val="1"/>
          <w:numId w:val="23"/>
        </w:numPr>
      </w:pPr>
      <w:r>
        <w:t>No qual o Pro ou Enterprise está instalado e é utilizado por um Utilizador Licenciado do Windows 10 Enterprise E3/E5</w:t>
      </w:r>
    </w:p>
    <w:p w:rsidR="00AF45B9" w:rsidRDefault="00AF45B9">
      <w:pPr>
        <w:pStyle w:val="ProductList-BodyIndented"/>
      </w:pPr>
    </w:p>
    <w:p w:rsidR="00AF45B9" w:rsidRPr="0025567F" w:rsidRDefault="000D6000">
      <w:pPr>
        <w:pStyle w:val="ProductList-SubClauseHeading"/>
        <w:outlineLvl w:val="5"/>
        <w:rPr>
          <w:lang w:val="pt-BR"/>
        </w:rPr>
      </w:pPr>
      <w:r w:rsidRPr="0025567F">
        <w:rPr>
          <w:lang w:val="pt-BR"/>
        </w:rPr>
        <w:t>2.8.3 Restrições à Licença</w:t>
      </w:r>
    </w:p>
    <w:p w:rsidR="00AF45B9" w:rsidRDefault="000D6000">
      <w:pPr>
        <w:pStyle w:val="ProductList-BodyIndented"/>
      </w:pPr>
      <w:r w:rsidRPr="0025567F">
        <w:rPr>
          <w:lang w:val="pt-BR"/>
        </w:rPr>
        <w:t xml:space="preserve">Esta licença não inclui os direitos de instalar ou executar uma Instância de qualquer versão anterior do Windows 10 Pro. </w:t>
      </w:r>
      <w:r>
        <w:t>Os direitos de reatribuição na Secção 4.3 são aplicáveis apenas a um dispositivo de substituição com um SO elegível Pro ou Enterprise.</w:t>
      </w:r>
    </w:p>
    <w:p w:rsidR="00AF45B9" w:rsidRDefault="00AF45B9">
      <w:pPr>
        <w:pStyle w:val="ProductList-BodyIndented"/>
      </w:pPr>
    </w:p>
    <w:p w:rsidR="00AF45B9" w:rsidRDefault="000D6000">
      <w:pPr>
        <w:pStyle w:val="ProductList-ClauseHeading"/>
        <w:outlineLvl w:val="4"/>
      </w:pPr>
      <w:r>
        <w:t>2.9 Atualizações Automáticas</w:t>
      </w:r>
    </w:p>
    <w:p w:rsidR="00AF45B9" w:rsidRPr="0025567F" w:rsidRDefault="000D6000">
      <w:pPr>
        <w:pStyle w:val="ProductList-Body"/>
        <w:rPr>
          <w:lang w:val="pt-BR"/>
        </w:rPr>
      </w:pPr>
      <w:r w:rsidRPr="0025567F">
        <w:rPr>
          <w:lang w:val="pt-BR"/>
        </w:rP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rsidR="00AF45B9" w:rsidRPr="0025567F" w:rsidRDefault="00AF45B9">
      <w:pPr>
        <w:pStyle w:val="ProductList-Body"/>
        <w:rPr>
          <w:lang w:val="pt-BR"/>
        </w:rPr>
      </w:pPr>
    </w:p>
    <w:p w:rsidR="00AF45B9" w:rsidRPr="0025567F" w:rsidRDefault="000D6000">
      <w:pPr>
        <w:pStyle w:val="ProductList-ClauseHeading"/>
        <w:outlineLvl w:val="4"/>
        <w:rPr>
          <w:lang w:val="pt-BR"/>
        </w:rPr>
      </w:pPr>
      <w:r w:rsidRPr="0025567F">
        <w:rPr>
          <w:lang w:val="pt-BR"/>
        </w:rPr>
        <w:t>2.10 Programas Academic e Charity</w:t>
      </w:r>
    </w:p>
    <w:p w:rsidR="00AF45B9" w:rsidRPr="0025567F" w:rsidRDefault="000D6000">
      <w:pPr>
        <w:pStyle w:val="ProductList-SubClauseHeading"/>
        <w:outlineLvl w:val="5"/>
        <w:rPr>
          <w:lang w:val="pt-BR"/>
        </w:rPr>
      </w:pPr>
      <w:r w:rsidRPr="0025567F">
        <w:rPr>
          <w:lang w:val="pt-BR"/>
        </w:rPr>
        <w:t>2.10.1 Atribuição da Licença</w:t>
      </w:r>
    </w:p>
    <w:p w:rsidR="00AF45B9" w:rsidRPr="0025567F" w:rsidRDefault="000D6000" w:rsidP="0025567F">
      <w:pPr>
        <w:pStyle w:val="ProductList-BodyIndented"/>
        <w:ind w:left="720"/>
        <w:rPr>
          <w:color w:val="4668C5"/>
        </w:rPr>
      </w:pPr>
      <w:r w:rsidRPr="0025567F">
        <w:rPr>
          <w:b/>
          <w:color w:val="4668C5"/>
        </w:rPr>
        <w:t>2.10.1.1 Atribuição de Licenças Por Utilizador</w:t>
      </w:r>
    </w:p>
    <w:p w:rsidR="00AF45B9" w:rsidRPr="0025567F" w:rsidRDefault="000D6000" w:rsidP="0025567F">
      <w:pPr>
        <w:pStyle w:val="ProductList-BodyIndented"/>
        <w:ind w:left="720"/>
        <w:rPr>
          <w:lang w:val="pt-BR"/>
        </w:rPr>
      </w:pPr>
      <w:r w:rsidRPr="0025567F">
        <w:rPr>
          <w:lang w:val="pt-BR"/>
        </w:rPr>
        <w:t xml:space="preserve">O </w:t>
      </w:r>
      <w:r>
        <w:fldChar w:fldCharType="begin"/>
      </w:r>
      <w:r w:rsidRPr="0025567F">
        <w:rPr>
          <w:lang w:val="pt-BR"/>
        </w:rPr>
        <w:instrText xml:space="preserve"> AutoTextList   \s NoStyle \t "Utilizador Licenciado designa a única pessoa a quem é atribuída uma Licença." </w:instrText>
      </w:r>
      <w:r>
        <w:fldChar w:fldCharType="separate"/>
      </w:r>
      <w:r w:rsidRPr="0025567F">
        <w:rPr>
          <w:color w:val="0563C1"/>
          <w:lang w:val="pt-BR"/>
        </w:rPr>
        <w:t>Utilizador Licenciado</w:t>
      </w:r>
      <w:r>
        <w:fldChar w:fldCharType="end"/>
      </w:r>
      <w:r w:rsidRPr="0025567F">
        <w:rPr>
          <w:lang w:val="pt-BR"/>
        </w:rPr>
        <w:t xml:space="preserve"> deve ser um utilizador de pelo menos um dispositivo licenciado para um SO Qualificável na secção 2.2.2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Por Dispositivo. </w:t>
      </w:r>
    </w:p>
    <w:p w:rsidR="00AF45B9" w:rsidRPr="0025567F" w:rsidRDefault="00AF45B9" w:rsidP="0025567F">
      <w:pPr>
        <w:pStyle w:val="ProductList-BodyIndented"/>
        <w:ind w:left="720"/>
        <w:rPr>
          <w:lang w:val="pt-BR"/>
        </w:rPr>
      </w:pPr>
    </w:p>
    <w:p w:rsidR="00AF45B9" w:rsidRPr="0025567F" w:rsidRDefault="000D6000" w:rsidP="0025567F">
      <w:pPr>
        <w:pStyle w:val="ProductList-BodyIndented"/>
        <w:ind w:left="720"/>
        <w:rPr>
          <w:color w:val="4668C5"/>
          <w:lang w:val="pt-BR"/>
        </w:rPr>
      </w:pPr>
      <w:r w:rsidRPr="0025567F">
        <w:rPr>
          <w:b/>
          <w:color w:val="4668C5"/>
          <w:lang w:val="pt-BR"/>
        </w:rPr>
        <w:t>2.10.1.2 Atribuição de Licenças Por Dispositivo</w:t>
      </w:r>
    </w:p>
    <w:p w:rsidR="00AF45B9" w:rsidRDefault="000D6000" w:rsidP="0025567F">
      <w:pPr>
        <w:pStyle w:val="ProductList-BodyIndented"/>
        <w:ind w:left="720"/>
      </w:pPr>
      <w:r w:rsidRPr="0025567F">
        <w:rPr>
          <w:lang w:val="pt-BR"/>
        </w:rPr>
        <w:t xml:space="preserve">O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deve ser licenciado com um SO Qualificável na secção 2.2.2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Por Dispositivo e o SO Qualificável deve estar instalado no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w:t>
      </w:r>
      <w:r>
        <w:t xml:space="preserve">A atribuição de licenças Por Dispositivo é permanente, a não ser que o Cliente tenha Software Assurance para esse dispositivo. </w:t>
      </w:r>
    </w:p>
    <w:p w:rsidR="00AF45B9" w:rsidRDefault="00AF45B9">
      <w:pPr>
        <w:pStyle w:val="ProductList-BodyIndented"/>
      </w:pPr>
    </w:p>
    <w:p w:rsidR="00AF45B9" w:rsidRDefault="000D6000">
      <w:pPr>
        <w:pStyle w:val="ProductList-SubClauseHeading"/>
        <w:outlineLvl w:val="5"/>
      </w:pPr>
      <w:r>
        <w:t>2.10.2 Programa Academic - Direitos do Windows Edition</w:t>
      </w:r>
    </w:p>
    <w:p w:rsidR="00AF45B9" w:rsidRDefault="000D6000">
      <w:pPr>
        <w:pStyle w:val="ProductList-BodyIndented"/>
      </w:pPr>
      <w:r>
        <w:t>As licenças Windows Education incluem direitos de instalação ou ativação do Windows Enterprise em vez do Windows Education.</w:t>
      </w:r>
    </w:p>
    <w:p w:rsidR="00AF45B9" w:rsidRDefault="00AF45B9">
      <w:pPr>
        <w:pStyle w:val="ProductList-BodyIndented"/>
      </w:pPr>
    </w:p>
    <w:p w:rsidR="00AF45B9" w:rsidRDefault="000D6000">
      <w:pPr>
        <w:pStyle w:val="ProductList-SubClauseHeading"/>
        <w:outlineLvl w:val="5"/>
      </w:pPr>
      <w:r>
        <w:t>2.10.3 Utilização do Laboratório e da Biblioteca</w:t>
      </w:r>
    </w:p>
    <w:p w:rsidR="00AF45B9" w:rsidRDefault="000D6000">
      <w:pPr>
        <w:pStyle w:val="ProductList-BodyIndented"/>
      </w:pPr>
      <w:r>
        <w:t xml:space="preserve">As instituições com o Windows Education E3/E5, Windows 10 Education E5 (Por Dispositivo) ou Windows 10 Education (Por Dispositivo) atribuído a todos os docentes e funcionários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laboratório ou biblioteca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adquiridas ao abrigo do Contrato Microsoft Cloud.</w:t>
      </w:r>
    </w:p>
    <w:p w:rsidR="00AF45B9" w:rsidRDefault="00AF45B9">
      <w:pPr>
        <w:pStyle w:val="ProductList-BodyIndented"/>
      </w:pPr>
    </w:p>
    <w:p w:rsidR="00AF45B9" w:rsidRDefault="000D6000">
      <w:pPr>
        <w:pStyle w:val="ProductList-SubClauseHeading"/>
        <w:outlineLvl w:val="5"/>
      </w:pPr>
      <w:r>
        <w:t>2.10.4 Restrições ao SO Starter Edition para Programas Academic</w:t>
      </w:r>
    </w:p>
    <w:p w:rsidR="00AF45B9" w:rsidRDefault="000D6000">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rsidR="00AF45B9" w:rsidRDefault="00AF45B9">
      <w:pPr>
        <w:pStyle w:val="ProductList-BodyIndented"/>
      </w:pPr>
    </w:p>
    <w:p w:rsidR="00AF45B9" w:rsidRDefault="000D6000">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10"/>
        <w:gridCol w:w="3603"/>
        <w:gridCol w:w="357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2">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Software Adicional: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Tecnologias Incluídas: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Utilização Local do Windows</w:t>
      </w:r>
    </w:p>
    <w:p w:rsidR="00AF45B9" w:rsidRDefault="000D6000">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rsidR="00AF45B9" w:rsidRDefault="00AF45B9">
      <w:pPr>
        <w:pStyle w:val="ProductList-Body"/>
      </w:pPr>
    </w:p>
    <w:p w:rsidR="00AF45B9" w:rsidRDefault="000D6000">
      <w:pPr>
        <w:pStyle w:val="ProductList-ClauseHeading"/>
        <w:outlineLvl w:val="4"/>
      </w:pPr>
      <w:r>
        <w:t>3.2 Ativação do Windows 10 baseada no Azure AD</w:t>
      </w:r>
    </w:p>
    <w:p w:rsidR="00AF45B9" w:rsidRDefault="000D6000">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rsidR="00AF45B9" w:rsidRDefault="00AF45B9">
      <w:pPr>
        <w:pStyle w:val="ProductList-Body"/>
      </w:pPr>
    </w:p>
    <w:p w:rsidR="00AF45B9" w:rsidRDefault="000D6000">
      <w:pPr>
        <w:pStyle w:val="ProductList-ClauseHeading"/>
        <w:outlineLvl w:val="4"/>
      </w:pPr>
      <w:r>
        <w:t>3.3 Windows Apps</w:t>
      </w:r>
    </w:p>
    <w:p w:rsidR="00AF45B9" w:rsidRDefault="000D6000">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3">
        <w:r>
          <w:rPr>
            <w:color w:val="00467F"/>
            <w:u w:val="single"/>
          </w:rPr>
          <w:t>http://go.microsoft.com/fwlink/?linkid=246338</w:t>
        </w:r>
      </w:hyperlink>
      <w:r>
        <w:t xml:space="preserve"> ou no caso das aplicações do Windows que acedem a serviços da Xbox, os termos de utilização de Xbox.com em </w:t>
      </w:r>
      <w:hyperlink r:id="rId94">
        <w:r>
          <w:rPr>
            <w:color w:val="00467F"/>
            <w:u w:val="single"/>
          </w:rPr>
          <w:t>http://xbox.com/legal/livetou</w:t>
        </w:r>
      </w:hyperlink>
      <w:r>
        <w:t>.</w:t>
      </w:r>
    </w:p>
    <w:p w:rsidR="00AF45B9" w:rsidRDefault="00AF45B9">
      <w:pPr>
        <w:pStyle w:val="ProductList-Body"/>
      </w:pPr>
    </w:p>
    <w:p w:rsidR="00AF45B9" w:rsidRDefault="000D6000">
      <w:pPr>
        <w:pStyle w:val="ProductList-ClauseHeading"/>
        <w:outlineLvl w:val="4"/>
      </w:pPr>
      <w:r>
        <w:t>3.4 Windows 10 Mobile Enterprise</w:t>
      </w:r>
    </w:p>
    <w:p w:rsidR="00AF45B9" w:rsidRDefault="000D6000">
      <w:pPr>
        <w:pStyle w:val="ProductList-Body"/>
      </w:pPr>
      <w:r>
        <w:t>Os Clientes com um Contrato Enterprise, Contrato de Produtos e Serviços da Microsoft ou contrato Select Plus poderão instalar e utilizar o Windows 10 Mobile Enterprise durante a vigência do respetivo contrato.</w:t>
      </w:r>
    </w:p>
    <w:p w:rsidR="00AF45B9" w:rsidRDefault="00AF45B9">
      <w:pPr>
        <w:pStyle w:val="ProductList-Body"/>
      </w:pPr>
    </w:p>
    <w:p w:rsidR="00AF45B9" w:rsidRDefault="000D6000">
      <w:pPr>
        <w:pStyle w:val="ProductList-ClauseHeading"/>
        <w:outlineLvl w:val="4"/>
      </w:pPr>
      <w:r>
        <w:t>3.5 Direitos de Utilização da Ativação do Contrato Microsoft Cloud</w:t>
      </w:r>
    </w:p>
    <w:p w:rsidR="00AF45B9" w:rsidRDefault="000D6000">
      <w:pPr>
        <w:pStyle w:val="ProductList-Body"/>
      </w:pPr>
      <w:r>
        <w:t>Para os Clientes licenciados ao abrigo de um Contrato Microsoft Cloud,</w:t>
      </w:r>
    </w:p>
    <w:p w:rsidR="00AF45B9" w:rsidRDefault="000D6000" w:rsidP="000D6000">
      <w:pPr>
        <w:pStyle w:val="ProductList-Bullet"/>
        <w:numPr>
          <w:ilvl w:val="0"/>
          <w:numId w:val="24"/>
        </w:numPr>
      </w:pPr>
      <w:r>
        <w:t xml:space="preserve">Sem prejuízo das secções 3.2 e 3.6,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rsidR="00AF45B9" w:rsidRDefault="000D6000" w:rsidP="000D6000">
      <w:pPr>
        <w:pStyle w:val="ProductList-Bullet"/>
        <w:numPr>
          <w:ilvl w:val="0"/>
          <w:numId w:val="24"/>
        </w:numPr>
      </w:pPr>
      <w:r>
        <w:t>Não obstante os Termos de Licenciamento Universal ou o contrato de licenciamento em volume, as Licenças de atualização não incluem direitos de re-imaging ou direitos de execução ou instalação de uma versão anterior, uma versão em idioma diferente, uma versão em plataforma diferente ou uma versão de nível inferior do Windows, incluindo o Windows 10 Enterprise LTSB.</w:t>
      </w:r>
    </w:p>
    <w:p w:rsidR="00AF45B9" w:rsidRDefault="000D6000" w:rsidP="000D6000">
      <w:pPr>
        <w:pStyle w:val="ProductList-Bullet"/>
        <w:numPr>
          <w:ilvl w:val="0"/>
          <w:numId w:val="24"/>
        </w:numPr>
      </w:pPr>
      <w:r>
        <w:t xml:space="preserve">A Secção 4 (Software Assurance) não é aplicável. </w:t>
      </w:r>
    </w:p>
    <w:p w:rsidR="00AF45B9" w:rsidRDefault="00AF45B9">
      <w:pPr>
        <w:pStyle w:val="ProductList-Body"/>
      </w:pPr>
    </w:p>
    <w:p w:rsidR="00AF45B9" w:rsidRDefault="000D6000">
      <w:pPr>
        <w:pStyle w:val="ProductList-ClauseHeading"/>
        <w:outlineLvl w:val="4"/>
      </w:pPr>
      <w:r>
        <w:t>3.6 Vantagem da Atualização de Versão para o Windows 10</w:t>
      </w:r>
    </w:p>
    <w:p w:rsidR="00AF45B9" w:rsidRDefault="000D6000">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rsidR="00AF45B9" w:rsidRDefault="000D6000" w:rsidP="000D6000">
      <w:pPr>
        <w:pStyle w:val="ProductList-Bullet"/>
        <w:numPr>
          <w:ilvl w:val="0"/>
          <w:numId w:val="25"/>
        </w:numPr>
      </w:pPr>
      <w:r>
        <w:t xml:space="preserve">Windows 10 Enterprise (todos) </w:t>
      </w:r>
    </w:p>
    <w:p w:rsidR="00AF45B9" w:rsidRDefault="000D6000" w:rsidP="000D6000">
      <w:pPr>
        <w:pStyle w:val="ProductList-Bullet"/>
        <w:numPr>
          <w:ilvl w:val="0"/>
          <w:numId w:val="25"/>
        </w:numPr>
      </w:pPr>
      <w:r>
        <w:t>Microsoft 365 (todos)</w:t>
      </w:r>
    </w:p>
    <w:p w:rsidR="00AF45B9" w:rsidRDefault="00AF45B9">
      <w:pPr>
        <w:pStyle w:val="ProductList-Body"/>
      </w:pPr>
    </w:p>
    <w:p w:rsidR="00AF45B9" w:rsidRDefault="000D6000">
      <w:pPr>
        <w:pStyle w:val="ProductList-ClauseHeading"/>
        <w:outlineLvl w:val="4"/>
      </w:pPr>
      <w:r>
        <w:t>3.7 Alojamento Multi-inquilino do Windows 10</w:t>
      </w:r>
    </w:p>
    <w:p w:rsidR="00AF45B9" w:rsidRDefault="000D6000">
      <w:pPr>
        <w:pStyle w:val="ProductList-Body"/>
      </w:pPr>
      <w:r>
        <w:t xml:space="preserve">Os Clientes com SL Por Utilizador do Windows 10 Enterprise VDA/E3 (excluindo só local), SL Por Utilizador do Windows 10 Education E5/E5 ou SLs Por Utilizador do VDA E3/E5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5">
        <w:r>
          <w:rPr>
            <w:color w:val="00467F"/>
            <w:u w:val="single"/>
          </w:rPr>
          <w:t>www.microsoft.com/Qualified_Multitenant_Hoster_Program</w:t>
        </w:r>
      </w:hyperlink>
      <w:r>
        <w:t xml:space="preserve">. Cada utilizador licenciado pode aceder a até quatro instância do software. Os clientes do Azure Government podem utilizar a ativação dos KMS em vez da ativação baseada no Azure AD. Cada utilizador licenciado pode aceder a até quatro instância do software. Quando configuram as imagens no Microsoft Azure, os Clientes devem indicar a respetiva utilização do alojamento multi-inquilino para o Windows 10 e cumprir os outros requisitos de configuração do software disponíveis em </w:t>
      </w:r>
      <w:hyperlink r:id="rId96">
        <w:r>
          <w:rPr>
            <w:color w:val="00467F"/>
            <w:u w:val="single"/>
          </w:rPr>
          <w:t>https://docs.microsoft.com/en-us/windows/deployment/vda-subscription-activation</w:t>
        </w:r>
      </w:hyperlink>
      <w:r>
        <w:t xml:space="preserve">. Os requisitos de implementação baseados no parceiro estão disponíveis em </w:t>
      </w:r>
      <w:hyperlink r:id="rId97">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AF45B9" w:rsidRDefault="00AF45B9">
      <w:pPr>
        <w:pStyle w:val="ProductList-Body"/>
      </w:pPr>
    </w:p>
    <w:p w:rsidR="00AF45B9" w:rsidRDefault="000D600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2"/>
        <w:gridCol w:w="3624"/>
        <w:gridCol w:w="357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8">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9">
              <w:r>
                <w:rPr>
                  <w:color w:val="00467F"/>
                  <w:u w:val="single"/>
                </w:rPr>
                <w:t>Fevereiro de 2016 – Termos de Produto</w:t>
              </w:r>
            </w:hyperlink>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4.1 Direitos de Utilização Adicionais do Software Assurance</w:t>
      </w:r>
    </w:p>
    <w:p w:rsidR="00AF45B9" w:rsidRDefault="000D6000">
      <w:pPr>
        <w:pStyle w:val="ProductList-Body"/>
      </w:pPr>
      <w:r>
        <w:t xml:space="preserve">A Secção 4 (Software Assurance) é aplicável às seguintes licenças. </w:t>
      </w:r>
    </w:p>
    <w:p w:rsidR="00AF45B9" w:rsidRDefault="000D6000" w:rsidP="000D6000">
      <w:pPr>
        <w:pStyle w:val="ProductList-Bullet"/>
        <w:numPr>
          <w:ilvl w:val="0"/>
          <w:numId w:val="26"/>
        </w:numPr>
      </w:pPr>
      <w:r>
        <w:t xml:space="preserve">Windows 10 Enterprise E3/E5 com cobertura SA </w:t>
      </w:r>
    </w:p>
    <w:p w:rsidR="00AF45B9" w:rsidRDefault="000D6000" w:rsidP="000D6000">
      <w:pPr>
        <w:pStyle w:val="ProductList-Bullet"/>
        <w:numPr>
          <w:ilvl w:val="0"/>
          <w:numId w:val="26"/>
        </w:numPr>
      </w:pPr>
      <w:r>
        <w:t xml:space="preserve">Windows 10 Education E3/E5 </w:t>
      </w:r>
    </w:p>
    <w:p w:rsidR="00AF45B9" w:rsidRDefault="000D6000" w:rsidP="000D6000">
      <w:pPr>
        <w:pStyle w:val="ProductList-Bullet"/>
        <w:numPr>
          <w:ilvl w:val="0"/>
          <w:numId w:val="26"/>
        </w:numPr>
      </w:pPr>
      <w:r>
        <w:t>Windows 10 Enterprise Virtual Desktop Access E3/E5</w:t>
      </w:r>
    </w:p>
    <w:p w:rsidR="00AF45B9" w:rsidRDefault="000D6000">
      <w:pPr>
        <w:pStyle w:val="ProductList-Body"/>
      </w:pPr>
      <w:r>
        <w:t>Esta disposição não se aplica às SLs de Utilizador adquiridas ao abrigo do Contrato Microsoft Cloud ou através do Benefício Utilização por Estudantes.</w:t>
      </w:r>
    </w:p>
    <w:p w:rsidR="00AF45B9" w:rsidRDefault="00AF45B9">
      <w:pPr>
        <w:pStyle w:val="ProductList-Body"/>
      </w:pPr>
    </w:p>
    <w:p w:rsidR="00AF45B9" w:rsidRDefault="000D6000">
      <w:pPr>
        <w:pStyle w:val="ProductList-ClauseHeading"/>
        <w:outlineLvl w:val="4"/>
      </w:pPr>
      <w:r>
        <w:t>4.2 Virtualização do Windows</w:t>
      </w:r>
    </w:p>
    <w:p w:rsidR="00AF45B9" w:rsidRDefault="000D6000">
      <w:pPr>
        <w:pStyle w:val="ProductList-SubClauseHeading"/>
        <w:outlineLvl w:val="5"/>
      </w:pPr>
      <w:r>
        <w:t>4.2.1 Virtualização Local</w:t>
      </w:r>
    </w:p>
    <w:p w:rsidR="00AF45B9" w:rsidRDefault="000D6000">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AF45B9" w:rsidRDefault="00AF45B9">
      <w:pPr>
        <w:pStyle w:val="ProductList-BodyIndented"/>
      </w:pPr>
    </w:p>
    <w:p w:rsidR="00AF45B9" w:rsidRDefault="000D6000">
      <w:pPr>
        <w:pStyle w:val="ProductList-SubClauseHeading"/>
        <w:outlineLvl w:val="5"/>
      </w:pPr>
      <w:r>
        <w:t>4.2.2 Virtualização Remota</w:t>
      </w:r>
    </w:p>
    <w:p w:rsidR="00AF45B9" w:rsidRDefault="000D6000">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rsidR="00AF45B9" w:rsidRDefault="00AF45B9">
      <w:pPr>
        <w:pStyle w:val="ProductList-BodyIndented"/>
      </w:pPr>
    </w:p>
    <w:p w:rsidR="00AF45B9" w:rsidRDefault="000D6000">
      <w:pPr>
        <w:pStyle w:val="ProductList-ClauseHeading"/>
        <w:outlineLvl w:val="4"/>
      </w:pPr>
      <w:r>
        <w:t>4.3 10.1” Benefício do Dispositivo do Ecrã</w:t>
      </w:r>
    </w:p>
    <w:p w:rsidR="00AF45B9" w:rsidRDefault="000D6000">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rsidR="00AF45B9" w:rsidRDefault="00AF45B9">
      <w:pPr>
        <w:pStyle w:val="ProductList-Body"/>
      </w:pPr>
    </w:p>
    <w:p w:rsidR="00AF45B9" w:rsidRDefault="000D6000">
      <w:pPr>
        <w:pStyle w:val="ProductList-ClauseHeading"/>
        <w:outlineLvl w:val="4"/>
      </w:pPr>
      <w:r>
        <w:t>4.4 Windows to Go</w:t>
      </w:r>
    </w:p>
    <w:p w:rsidR="00AF45B9" w:rsidRDefault="000D6000">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rsidR="00AF45B9" w:rsidRDefault="00AF45B9">
      <w:pPr>
        <w:pStyle w:val="ProductList-Body"/>
      </w:pPr>
    </w:p>
    <w:p w:rsidR="00AF45B9" w:rsidRDefault="000D6000">
      <w:pPr>
        <w:pStyle w:val="ProductList-SubClauseHeading"/>
        <w:outlineLvl w:val="5"/>
      </w:pPr>
      <w:r>
        <w:t>4.4.1 Opção de Estudante do Windows to Go</w:t>
      </w:r>
    </w:p>
    <w:p w:rsidR="00AF45B9" w:rsidRDefault="000D6000">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rsidR="00AF45B9" w:rsidRDefault="00AF45B9">
      <w:pPr>
        <w:pStyle w:val="ProductList-BodyIndented"/>
      </w:pPr>
    </w:p>
    <w:p w:rsidR="00AF45B9" w:rsidRDefault="000D6000">
      <w:pPr>
        <w:pStyle w:val="ProductList-ClauseHeading"/>
        <w:outlineLvl w:val="4"/>
      </w:pPr>
      <w:r>
        <w:t>4.5 Cobertura SA do Windows Pro</w:t>
      </w:r>
    </w:p>
    <w:p w:rsidR="00AF45B9" w:rsidRDefault="000D6000">
      <w:pPr>
        <w:pStyle w:val="ProductList-Body"/>
      </w:pPr>
      <w:r>
        <w:t>Os clientes que anteriormente adquiriram cobertura SA para o Windows Pro podem renovar a cobertura SA nos respetivos dispositivos cobertos sem a necessidade de adquirir uma  licença do Windows Enterprise.</w:t>
      </w:r>
    </w:p>
    <w:p w:rsidR="00AF45B9" w:rsidRDefault="00AF45B9">
      <w:pPr>
        <w:pStyle w:val="ProductList-Body"/>
      </w:pPr>
    </w:p>
    <w:p w:rsidR="00AF45B9" w:rsidRDefault="000D6000">
      <w:pPr>
        <w:pStyle w:val="ProductList-ClauseHeading"/>
        <w:outlineLvl w:val="4"/>
      </w:pPr>
      <w:r>
        <w:t>4.6 Microsoft Desktop Optimization Pack (MDOP)</w:t>
      </w:r>
    </w:p>
    <w:p w:rsidR="00AF45B9" w:rsidRDefault="000D6000">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rsidR="00AF45B9" w:rsidRDefault="00AF45B9">
      <w:pPr>
        <w:pStyle w:val="ProductList-Body"/>
      </w:pPr>
    </w:p>
    <w:p w:rsidR="00AF45B9" w:rsidRDefault="000D6000">
      <w:pPr>
        <w:pStyle w:val="ProductList-SubClauseHeading"/>
        <w:outlineLvl w:val="5"/>
      </w:pPr>
      <w:r>
        <w:t>4.6.1 Elegibilidade do MDOP</w:t>
      </w:r>
    </w:p>
    <w:p w:rsidR="00AF45B9" w:rsidRDefault="000D6000">
      <w:pPr>
        <w:pStyle w:val="ProductList-BodyIndented"/>
      </w:pPr>
      <w:r>
        <w:t>Os clientes com o seguinte têm direitos de utilização do MDOP e não necessitam de adquirir o MDOP em separado. O MDOP não está disponível para os Clientes que licenciam estes Produtos ao abrigo do Contrato Microsoft Cloud.</w:t>
      </w:r>
    </w:p>
    <w:p w:rsidR="00AF45B9" w:rsidRDefault="000D6000" w:rsidP="000D6000">
      <w:pPr>
        <w:pStyle w:val="ProductList-Bullet"/>
        <w:numPr>
          <w:ilvl w:val="1"/>
          <w:numId w:val="27"/>
        </w:numPr>
      </w:pPr>
      <w:r>
        <w:t>SL do Windows 10 Enterprise E3/E5 Por Utilizador</w:t>
      </w:r>
    </w:p>
    <w:p w:rsidR="00AF45B9" w:rsidRDefault="000D6000" w:rsidP="000D6000">
      <w:pPr>
        <w:pStyle w:val="ProductList-Bullet"/>
        <w:numPr>
          <w:ilvl w:val="1"/>
          <w:numId w:val="27"/>
        </w:numPr>
      </w:pPr>
      <w:r>
        <w:t>SL do Windows 10 Education E3/E5 Por Utilizador</w:t>
      </w:r>
    </w:p>
    <w:p w:rsidR="00AF45B9" w:rsidRDefault="000D6000" w:rsidP="000D6000">
      <w:pPr>
        <w:pStyle w:val="ProductList-Bullet"/>
        <w:numPr>
          <w:ilvl w:val="1"/>
          <w:numId w:val="27"/>
        </w:numPr>
      </w:pPr>
      <w:r>
        <w:t xml:space="preserve">SL do Windows 10 Enterprise E5 Por Dispositivo </w:t>
      </w:r>
    </w:p>
    <w:p w:rsidR="00AF45B9" w:rsidRDefault="000D6000" w:rsidP="000D6000">
      <w:pPr>
        <w:pStyle w:val="ProductList-Bullet"/>
        <w:numPr>
          <w:ilvl w:val="1"/>
          <w:numId w:val="27"/>
        </w:numPr>
      </w:pPr>
      <w:r>
        <w:t xml:space="preserve">SL do Windows 10 Enterprise VDA Por Utilizador </w:t>
      </w:r>
    </w:p>
    <w:p w:rsidR="00AF45B9" w:rsidRDefault="000D6000" w:rsidP="000D6000">
      <w:pPr>
        <w:pStyle w:val="ProductList-Bullet"/>
        <w:numPr>
          <w:ilvl w:val="1"/>
          <w:numId w:val="27"/>
        </w:numPr>
      </w:pPr>
      <w:r>
        <w:t>Contrato com data efetiva a 1 de agosto de 2015 ou posterior e VDA por Dispositivo ou Windows 10 Enterprise E3 por Dispositivo.</w:t>
      </w:r>
    </w:p>
    <w:p w:rsidR="00AF45B9" w:rsidRDefault="00AF45B9">
      <w:pPr>
        <w:pStyle w:val="ProductList-BodyIndented"/>
      </w:pPr>
    </w:p>
    <w:p w:rsidR="00AF45B9" w:rsidRDefault="000D6000">
      <w:pPr>
        <w:pStyle w:val="ProductList-ClauseHeading"/>
        <w:outlineLvl w:val="4"/>
      </w:pPr>
      <w:r>
        <w:t>4.7 Direitos de execução de Aplicações HPC em Cluster</w:t>
      </w:r>
    </w:p>
    <w:p w:rsidR="00AF45B9" w:rsidRDefault="000D6000">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AF45B9" w:rsidRDefault="00AF45B9">
      <w:pPr>
        <w:pStyle w:val="ProductList-Body"/>
      </w:pPr>
    </w:p>
    <w:p w:rsidR="00AF45B9" w:rsidRDefault="000D6000">
      <w:pPr>
        <w:pStyle w:val="ProductList-ClauseHeading"/>
        <w:outlineLvl w:val="4"/>
      </w:pPr>
      <w:r>
        <w:t>4.8 Sistema Operativo de Estação de Trabalho Windows – Windows Thin PC</w:t>
      </w:r>
    </w:p>
    <w:p w:rsidR="00AF45B9" w:rsidRDefault="000D6000">
      <w:pPr>
        <w:pStyle w:val="ProductList-Body"/>
      </w:pPr>
      <w:r>
        <w:t>O Cliente poderá utilizar o software Windows Thin PC em vez do software do Sistema Operativo de Estação de Trabalho Windows mas apenas para executar os tipos de aplicações listadas abaixo.</w:t>
      </w:r>
    </w:p>
    <w:p w:rsidR="00AF45B9" w:rsidRDefault="000D6000" w:rsidP="000D6000">
      <w:pPr>
        <w:pStyle w:val="ProductList-Bullet"/>
        <w:numPr>
          <w:ilvl w:val="0"/>
          <w:numId w:val="28"/>
        </w:numPr>
      </w:pPr>
      <w:r>
        <w:t>segurança</w:t>
      </w:r>
    </w:p>
    <w:p w:rsidR="00AF45B9" w:rsidRDefault="000D6000" w:rsidP="000D6000">
      <w:pPr>
        <w:pStyle w:val="ProductList-Bullet"/>
        <w:numPr>
          <w:ilvl w:val="0"/>
          <w:numId w:val="28"/>
        </w:numPr>
      </w:pPr>
      <w:r>
        <w:t>gestão</w:t>
      </w:r>
    </w:p>
    <w:p w:rsidR="00AF45B9" w:rsidRDefault="000D6000" w:rsidP="000D6000">
      <w:pPr>
        <w:pStyle w:val="ProductList-Bullet"/>
        <w:numPr>
          <w:ilvl w:val="0"/>
          <w:numId w:val="28"/>
        </w:numPr>
      </w:pPr>
      <w:r>
        <w:t>emulação de terminal</w:t>
      </w:r>
    </w:p>
    <w:p w:rsidR="00AF45B9" w:rsidRDefault="000D6000" w:rsidP="000D6000">
      <w:pPr>
        <w:pStyle w:val="ProductList-Bullet"/>
        <w:numPr>
          <w:ilvl w:val="0"/>
          <w:numId w:val="28"/>
        </w:numPr>
      </w:pPr>
      <w:r>
        <w:t>Ambiente de Trabalho Remoto e tecnologias semelhantes</w:t>
      </w:r>
    </w:p>
    <w:p w:rsidR="00AF45B9" w:rsidRDefault="000D6000" w:rsidP="000D6000">
      <w:pPr>
        <w:pStyle w:val="ProductList-Bullet"/>
        <w:numPr>
          <w:ilvl w:val="0"/>
          <w:numId w:val="28"/>
        </w:numPr>
      </w:pPr>
      <w:r>
        <w:t>browser para a web</w:t>
      </w:r>
    </w:p>
    <w:p w:rsidR="00AF45B9" w:rsidRDefault="000D6000" w:rsidP="000D6000">
      <w:pPr>
        <w:pStyle w:val="ProductList-Bullet"/>
        <w:numPr>
          <w:ilvl w:val="0"/>
          <w:numId w:val="28"/>
        </w:numPr>
      </w:pPr>
      <w:r>
        <w:t>Media Player</w:t>
      </w:r>
    </w:p>
    <w:p w:rsidR="00AF45B9" w:rsidRDefault="000D6000" w:rsidP="000D6000">
      <w:pPr>
        <w:pStyle w:val="ProductList-Bullet"/>
        <w:numPr>
          <w:ilvl w:val="0"/>
          <w:numId w:val="28"/>
        </w:numPr>
      </w:pPr>
      <w:r>
        <w:t>cliente de mensagens instantâneas</w:t>
      </w:r>
    </w:p>
    <w:p w:rsidR="00AF45B9" w:rsidRDefault="000D6000" w:rsidP="000D6000">
      <w:pPr>
        <w:pStyle w:val="ProductList-Bullet"/>
        <w:numPr>
          <w:ilvl w:val="0"/>
          <w:numId w:val="28"/>
        </w:numPr>
      </w:pPr>
      <w:r>
        <w:t>visualizadores de documentos</w:t>
      </w:r>
    </w:p>
    <w:p w:rsidR="00AF45B9" w:rsidRDefault="000D6000" w:rsidP="000D6000">
      <w:pPr>
        <w:pStyle w:val="ProductList-Bullet"/>
        <w:numPr>
          <w:ilvl w:val="0"/>
          <w:numId w:val="28"/>
        </w:numPr>
      </w:pPr>
      <w:r>
        <w:t>NET Framework e Java Virtual Machine</w:t>
      </w:r>
    </w:p>
    <w:p w:rsidR="00AF45B9" w:rsidRDefault="000D6000">
      <w:pPr>
        <w:pStyle w:val="ProductList-Body"/>
      </w:pPr>
      <w:r>
        <w:t>O Cliente poderá utilizar o software num dispositivo diferente do dispositivo onde foi instalado primeiro se mover a cobertura Software Assurance correspondente para esse outro dispositivo.</w:t>
      </w:r>
    </w:p>
    <w:p w:rsidR="00AF45B9" w:rsidRDefault="00AF45B9">
      <w:pPr>
        <w:pStyle w:val="ProductList-Body"/>
      </w:pPr>
    </w:p>
    <w:p w:rsidR="00AF45B9" w:rsidRDefault="000D6000">
      <w:pPr>
        <w:pStyle w:val="ProductList-ClauseHeading"/>
        <w:outlineLvl w:val="4"/>
      </w:pPr>
      <w:r>
        <w:t>4.9 Cessação do Software Assurance em Licenças Perpétuas</w:t>
      </w:r>
    </w:p>
    <w:p w:rsidR="00AF45B9" w:rsidRDefault="000D6000">
      <w:pPr>
        <w:pStyle w:val="ProductList-Body"/>
      </w:pPr>
      <w:r>
        <w:t xml:space="preserve">O Windows Enterprise Current Branch ou Via de Atualizações Semianuais deve ser desinstalado em 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Branch/Channel atual no momento da cessação. </w:t>
      </w:r>
    </w:p>
    <w:p w:rsidR="00AF45B9" w:rsidRDefault="00AF45B9">
      <w:pPr>
        <w:pStyle w:val="ProductList-Body"/>
      </w:pPr>
    </w:p>
    <w:p w:rsidR="00AF45B9" w:rsidRDefault="00AF45B9">
      <w:pPr>
        <w:pStyle w:val="PURBreadcrumb"/>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GroupHeading"/>
        <w:outlineLvl w:val="1"/>
      </w:pPr>
      <w:bookmarkStart w:id="192" w:name="_Sec619"/>
      <w:r>
        <w:t>Windows Server</w:t>
      </w:r>
      <w:bookmarkEnd w:id="192"/>
      <w:r>
        <w:fldChar w:fldCharType="begin"/>
      </w:r>
      <w:r>
        <w:instrText xml:space="preserve"> TC "</w:instrText>
      </w:r>
      <w:bookmarkStart w:id="193" w:name="_Toc512607884"/>
      <w:r>
        <w:instrText>Windows Server</w:instrText>
      </w:r>
      <w:bookmarkEnd w:id="193"/>
      <w:r>
        <w:instrText>" \l 2</w:instrText>
      </w:r>
      <w:r>
        <w:fldChar w:fldCharType="end"/>
      </w:r>
    </w:p>
    <w:p w:rsidR="00AF45B9" w:rsidRDefault="000D600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7885"/>
      <w:r>
        <w:instrText>Windows MultiPoint Server</w:instrText>
      </w:r>
      <w:bookmarkEnd w:id="195"/>
      <w:r>
        <w:instrText>" \l 3</w:instrText>
      </w:r>
      <w:r>
        <w:fldChar w:fldCharType="end"/>
      </w:r>
    </w:p>
    <w:p w:rsidR="00AF45B9" w:rsidRDefault="000D6000">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9" w:space="0" w:color="FFFFFF"/>
              <w:left w:val="single" w:sz="9" w:space="0" w:color="FFFFFF"/>
              <w:bottom w:val="none" w:sz="4" w:space="0" w:color="BFBFBF"/>
              <w:right w:val="single" w:sz="9" w:space="0" w:color="FFFFFF"/>
            </w:tcBorders>
          </w:tcPr>
          <w:p w:rsidR="00AF45B9" w:rsidRDefault="000D600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F45B9" w:rsidRDefault="000D600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F45B9" w:rsidRDefault="000D600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F45B9" w:rsidRDefault="000D600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F45B9" w:rsidRDefault="000D600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F45B9" w:rsidRDefault="000D6000">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04"/>
        <w:gridCol w:w="3597"/>
        <w:gridCol w:w="358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Edições Anteriores: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(SA):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16"/>
        <w:gridCol w:w="3600"/>
        <w:gridCol w:w="357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Tecnologias Incluídas: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F45B9" w:rsidRDefault="000D6000">
            <w:pPr>
              <w:pStyle w:val="ProductList-TableBody"/>
            </w:pPr>
            <w:r>
              <w:t>CAL de Serviços de Ambiente de Trabalho Remoto do Windows Server 2016 e Licença Equivalente de CAL</w:t>
            </w:r>
          </w:p>
          <w:p w:rsidR="00AF45B9" w:rsidRDefault="000D6000">
            <w:pPr>
              <w:pStyle w:val="ProductList-TableBody"/>
            </w:pPr>
            <w:r>
              <w:t xml:space="preserve">(consulte o </w:t>
            </w:r>
            <w:hyperlink w:anchor="_Sec591">
              <w:r>
                <w:rPr>
                  <w:color w:val="00467F"/>
                  <w:u w:val="single"/>
                </w:rPr>
                <w:t>Apêndice A</w:t>
              </w:r>
            </w:hyperlink>
            <w:r>
              <w:t>)</w:t>
            </w:r>
          </w:p>
        </w:tc>
      </w:tr>
    </w:tbl>
    <w:p w:rsidR="00AF45B9" w:rsidRDefault="00AF45B9">
      <w:pPr>
        <w:pStyle w:val="ProductList-Body"/>
      </w:pPr>
    </w:p>
    <w:p w:rsidR="00AF45B9" w:rsidRDefault="000D6000">
      <w:pPr>
        <w:pStyle w:val="ProductList-SubClauseHeading"/>
        <w:outlineLvl w:val="5"/>
      </w:pPr>
      <w:r>
        <w:t>3.1.1 Funcionalidade Adicional Associada a CAL para Serviços de Gestão de Direitos do Active Directory do Windows Server 2016</w:t>
      </w:r>
    </w:p>
    <w:p w:rsidR="00AF45B9" w:rsidRDefault="000D6000">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467"/>
        <w:gridCol w:w="3468"/>
        <w:gridCol w:w="3495"/>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F45B9" w:rsidRDefault="000D6000">
            <w:pPr>
              <w:pStyle w:val="ProductList-TableBody"/>
            </w:pPr>
            <w:r>
              <w:t xml:space="preserve">Licença Equivalente de CAL (consulte o </w:t>
            </w:r>
            <w:hyperlink w:anchor="_Sec591">
              <w:r>
                <w:rPr>
                  <w:color w:val="00467F"/>
                  <w:u w:val="single"/>
                </w:rPr>
                <w:t>Apêndice A</w:t>
              </w:r>
            </w:hyperlink>
            <w:r>
              <w:t>)</w:t>
            </w:r>
          </w:p>
        </w:tc>
      </w:tr>
    </w:tbl>
    <w:p w:rsidR="00AF45B9" w:rsidRDefault="00AF45B9">
      <w:pPr>
        <w:pStyle w:val="ProductList-BodyIndented"/>
      </w:pPr>
    </w:p>
    <w:p w:rsidR="00AF45B9" w:rsidRDefault="000D6000">
      <w:pPr>
        <w:pStyle w:val="ProductList-ClauseHeading"/>
        <w:outlineLvl w:val="4"/>
      </w:pPr>
      <w:r>
        <w:t>3.2 Executar Instâncias do Software</w:t>
      </w:r>
    </w:p>
    <w:p w:rsidR="00AF45B9" w:rsidRDefault="000D6000">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AF45B9" w:rsidRDefault="00AF45B9">
      <w:pPr>
        <w:pStyle w:val="ProductList-Body"/>
      </w:pPr>
    </w:p>
    <w:p w:rsidR="00AF45B9" w:rsidRDefault="000D6000">
      <w:pPr>
        <w:pStyle w:val="ProductList-ClauseHeading"/>
        <w:outlineLvl w:val="4"/>
      </w:pPr>
      <w:r>
        <w:t>3.3 Licenças de Acesso</w:t>
      </w:r>
    </w:p>
    <w:p w:rsidR="00AF45B9" w:rsidRDefault="000D6000">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F45B9" w:rsidRDefault="00AF45B9">
      <w:pPr>
        <w:pStyle w:val="ProductList-Body"/>
      </w:pPr>
    </w:p>
    <w:p w:rsidR="00AF45B9" w:rsidRDefault="000D6000">
      <w:pPr>
        <w:pStyle w:val="ProductList-ClauseHeading"/>
        <w:outlineLvl w:val="4"/>
      </w:pPr>
      <w:r>
        <w:t>3.4 Windows MultiPoint Server 2016 Connector</w:t>
      </w:r>
    </w:p>
    <w:p w:rsidR="00AF45B9" w:rsidRDefault="000D6000">
      <w:pPr>
        <w:pStyle w:val="ProductList-Body"/>
      </w:pPr>
      <w:r>
        <w:t>O Cliente pode instalar e utilizar o software Windows Server 2016 MultiPoint Connector em qualquer dispositivo licenciado para aceder ao Windows Server 2016. Poderá utilizar este software apenas para aceder ao software MultiPoint Server. Se aceder ao software de servidor a partir deste dispositivo apenas para utilizar o MultiPoint Dashboard, não necessita de uma CAL de Serviços de Ambiente de Trabalho Remoto.</w:t>
      </w:r>
    </w:p>
    <w:p w:rsidR="00AF45B9" w:rsidRDefault="00AF45B9">
      <w:pPr>
        <w:pStyle w:val="ProductList-Body"/>
      </w:pPr>
    </w:p>
    <w:p w:rsidR="00AF45B9" w:rsidRDefault="000D6000">
      <w:pPr>
        <w:pStyle w:val="ProductList-ClauseHeading"/>
        <w:outlineLvl w:val="4"/>
      </w:pPr>
      <w:r>
        <w:t>3.5 Tipo de Instalação</w:t>
      </w:r>
    </w:p>
    <w:p w:rsidR="00AF45B9" w:rsidRDefault="000D6000">
      <w:pPr>
        <w:pStyle w:val="ProductList-Body"/>
      </w:pPr>
      <w:r>
        <w:t>O Cliente só pode instalar os Serviços de Ambiente de Trabalho Remoto e implementar e utilizar a função MultiPoint Services.</w:t>
      </w:r>
    </w:p>
    <w:p w:rsidR="00AF45B9" w:rsidRDefault="00AF45B9">
      <w:pPr>
        <w:pStyle w:val="ProductList-Body"/>
      </w:pPr>
    </w:p>
    <w:p w:rsidR="00AF45B9" w:rsidRDefault="000D6000">
      <w:pPr>
        <w:pStyle w:val="ProductList-ClauseHeading"/>
        <w:outlineLvl w:val="4"/>
      </w:pPr>
      <w:r>
        <w:t>3.6 Software Adicional</w:t>
      </w:r>
    </w:p>
    <w:p w:rsidR="00AF45B9" w:rsidRDefault="000D6000">
      <w:pPr>
        <w:pStyle w:val="ProductList-Body"/>
      </w:pPr>
      <w:r>
        <w:t xml:space="preserve">Para obter uma lista de Software Adicional, consulte </w:t>
      </w:r>
      <w:hyperlink r:id="rId100">
        <w:r>
          <w:rPr>
            <w:color w:val="00467F"/>
            <w:u w:val="single"/>
          </w:rPr>
          <w:t>http://go.microsoft.com/fwlink/?LinkId=245856</w:t>
        </w:r>
      </w:hyperlink>
      <w:r>
        <w:t>.</w:t>
      </w:r>
    </w:p>
    <w:p w:rsidR="00AF45B9" w:rsidRDefault="000D600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1">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200" w:name="_Sec655"/>
      <w:r>
        <w:t>Windows Server</w:t>
      </w:r>
      <w:bookmarkEnd w:id="200"/>
      <w:r>
        <w:fldChar w:fldCharType="begin"/>
      </w:r>
      <w:r>
        <w:instrText xml:space="preserve"> TC "</w:instrText>
      </w:r>
      <w:bookmarkStart w:id="201" w:name="_Toc512607886"/>
      <w:r>
        <w:instrText>Windows Server</w:instrText>
      </w:r>
      <w:bookmarkEnd w:id="201"/>
      <w:r>
        <w:instrText>" \l 3</w:instrText>
      </w:r>
      <w:r>
        <w:fldChar w:fldCharType="end"/>
      </w:r>
    </w:p>
    <w:p w:rsidR="00AF45B9" w:rsidRDefault="000D6000">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5B9">
        <w:tc>
          <w:tcPr>
            <w:tcW w:w="4160" w:type="dxa"/>
            <w:tcBorders>
              <w:top w:val="single" w:sz="9" w:space="0" w:color="FFFFFF"/>
              <w:left w:val="single" w:sz="9" w:space="0" w:color="FFFFFF"/>
              <w:bottom w:val="dashed" w:sz="4" w:space="0" w:color="BFBFBF"/>
              <w:right w:val="single" w:sz="9" w:space="0" w:color="FFFFFF"/>
            </w:tcBorders>
          </w:tcPr>
          <w:p w:rsidR="00AF45B9" w:rsidRDefault="000D6000">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F45B9" w:rsidRDefault="000D600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AF45B9" w:rsidRDefault="000D600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F45B9">
        <w:tc>
          <w:tcPr>
            <w:tcW w:w="416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Windows Server 2016 Datacenter (Licenças Core, 2 por pacote)</w:t>
            </w:r>
            <w:r>
              <w:fldChar w:fldCharType="begin"/>
            </w:r>
            <w: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Windows Server 2016 Datacenter (Licenças Core, 16 por pacote)</w:t>
            </w:r>
            <w:r>
              <w:fldChar w:fldCharType="begin"/>
            </w:r>
            <w:r>
              <w:instrText xml:space="preserve"> XE "Windows Server 2016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Windows Server 2016 Standard (Licenças Core, 2 por pacote)</w:t>
            </w:r>
            <w:r>
              <w:fldChar w:fldCharType="begin"/>
            </w:r>
            <w: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t>Windows Server 2016 Standard (Licenças Core, 16 por pacote)</w:t>
            </w:r>
            <w:r>
              <w:fldChar w:fldCharType="begin"/>
            </w:r>
            <w:r>
              <w:instrText xml:space="preserve"> XE "Windows Server 2016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F45B9" w:rsidRDefault="000D600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F45B9">
        <w:tc>
          <w:tcPr>
            <w:tcW w:w="4160" w:type="dxa"/>
            <w:tcBorders>
              <w:top w:val="dashed" w:sz="4" w:space="0" w:color="BFBFBF"/>
              <w:left w:val="single" w:sz="9" w:space="0" w:color="FFFFFF"/>
              <w:bottom w:val="single" w:sz="4" w:space="0" w:color="FFFFFF"/>
              <w:right w:val="single" w:sz="9" w:space="0" w:color="FFFFFF"/>
            </w:tcBorders>
          </w:tcPr>
          <w:p w:rsidR="00AF45B9" w:rsidRDefault="000D6000">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F45B9" w:rsidRDefault="000D600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F45B9" w:rsidRDefault="000D600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F45B9" w:rsidRDefault="000D600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F45B9" w:rsidRDefault="000D600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AF4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F45B9" w:rsidRDefault="000D6000">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597"/>
        <w:gridCol w:w="3589"/>
        <w:gridCol w:w="360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(SA):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rPr>
                <w:color w:val="404040"/>
              </w:rPr>
              <w:t>Redução Elegível: Suplementos, Produtos Adicionais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2.1 Suplemeno do Windows Server Premium Assurance</w:t>
      </w:r>
    </w:p>
    <w:p w:rsidR="00AF45B9" w:rsidRDefault="000D6000">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2">
        <w:r>
          <w:rPr>
            <w:color w:val="00467F"/>
            <w:u w:val="single"/>
          </w:rPr>
          <w:t>http://go.microsoft.com/?linkid=9839206</w:t>
        </w:r>
      </w:hyperlink>
      <w:r>
        <w:t xml:space="preserve">.  </w:t>
      </w:r>
    </w:p>
    <w:p w:rsidR="00AF45B9" w:rsidRDefault="00AF45B9">
      <w:pPr>
        <w:pStyle w:val="ProductList-Body"/>
      </w:pPr>
    </w:p>
    <w:p w:rsidR="00AF45B9" w:rsidRDefault="000D6000">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16"/>
        <w:gridCol w:w="3600"/>
        <w:gridCol w:w="357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Tecnologias Incluídas: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597"/>
        <w:gridCol w:w="3615"/>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Windows Server 2016 CAL</w:t>
            </w:r>
          </w:p>
          <w:p w:rsidR="00AF45B9" w:rsidRDefault="000D6000">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rsidR="00AF45B9" w:rsidRDefault="000D6000">
            <w:pPr>
              <w:pStyle w:val="ProductList-TableBody"/>
            </w:pPr>
            <w:r>
              <w:t xml:space="preserve">Subscrição do Windows Server para a CAL do Azure </w:t>
            </w:r>
          </w:p>
          <w:p w:rsidR="00AF45B9" w:rsidRDefault="000D6000">
            <w:pPr>
              <w:pStyle w:val="ProductList-TableBody"/>
            </w:pPr>
            <w:r>
              <w:t xml:space="preserve">Licença Equivalente de CAL (consulte o </w:t>
            </w:r>
            <w:hyperlink w:anchor="_Sec591">
              <w:r>
                <w:rPr>
                  <w:color w:val="00467F"/>
                  <w:u w:val="single"/>
                </w:rPr>
                <w:t>Apêndice A</w:t>
              </w:r>
            </w:hyperlink>
            <w:r>
              <w:t>)</w:t>
            </w:r>
          </w:p>
        </w:tc>
      </w:tr>
    </w:tbl>
    <w:p w:rsidR="00AF45B9" w:rsidRDefault="000D6000">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rsidR="00AF45B9" w:rsidRDefault="00AF45B9">
      <w:pPr>
        <w:pStyle w:val="ProductList-Body"/>
      </w:pPr>
    </w:p>
    <w:p w:rsidR="00AF45B9" w:rsidRDefault="000D6000">
      <w:pPr>
        <w:pStyle w:val="ProductList-SubClauseHeading"/>
        <w:outlineLvl w:val="5"/>
      </w:pPr>
      <w:r>
        <w:t>3.1.1 Funcionalidade Adicional Associada a CAL de Serviços de Ambiente de Trabalho Remoto do Windows Server 2016</w:t>
      </w:r>
    </w:p>
    <w:p w:rsidR="00AF45B9" w:rsidRDefault="000D6000">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472"/>
        <w:gridCol w:w="3479"/>
        <w:gridCol w:w="347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AF45B9" w:rsidRDefault="000D6000">
            <w:pPr>
              <w:pStyle w:val="ProductList-TableBody"/>
            </w:pPr>
            <w:r>
              <w:t>SL de Utilizador dos Serviços de Ambiente de Trabalho Remoto do Windows Server 2016</w:t>
            </w:r>
          </w:p>
        </w:tc>
      </w:tr>
    </w:tbl>
    <w:p w:rsidR="00AF45B9" w:rsidRDefault="000D6000">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AF45B9" w:rsidRDefault="00AF45B9">
      <w:pPr>
        <w:pStyle w:val="ProductList-BodyIndented"/>
      </w:pPr>
    </w:p>
    <w:p w:rsidR="00AF45B9" w:rsidRDefault="000D6000">
      <w:pPr>
        <w:pStyle w:val="ProductList-SubClauseHeading"/>
        <w:outlineLvl w:val="5"/>
      </w:pPr>
      <w:r>
        <w:t>3.1.2 Funcionalidade Adicional Associada a CAL para Serviços de Gestão de Direitos do Windows Server 2016</w:t>
      </w:r>
    </w:p>
    <w:p w:rsidR="00AF45B9" w:rsidRDefault="000D6000">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466"/>
        <w:gridCol w:w="3468"/>
        <w:gridCol w:w="3496"/>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5B9" w:rsidRDefault="000D600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F45B9" w:rsidRDefault="000D6000">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AF45B9" w:rsidRDefault="000D6000">
            <w:pPr>
              <w:pStyle w:val="ProductList-TableBody"/>
            </w:pPr>
            <w:r>
              <w:t>SL de Utilizador do Azure Information Protection (P1 e P2)</w:t>
            </w:r>
          </w:p>
        </w:tc>
      </w:tr>
      <w:tr w:rsidR="00AF4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5B9" w:rsidRDefault="00AF4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5B9" w:rsidRDefault="00AF45B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F45B9" w:rsidRDefault="000D6000">
            <w:pPr>
              <w:pStyle w:val="ProductList-TableBody"/>
            </w:pPr>
            <w:r>
              <w:t xml:space="preserve">Licença Equivalente de CAL (consulte o </w:t>
            </w:r>
            <w:hyperlink w:anchor="_Sec591">
              <w:r>
                <w:rPr>
                  <w:color w:val="00467F"/>
                  <w:u w:val="single"/>
                </w:rPr>
                <w:t>Apêndice A</w:t>
              </w:r>
            </w:hyperlink>
            <w:r>
              <w:t>)</w:t>
            </w:r>
          </w:p>
        </w:tc>
      </w:tr>
    </w:tbl>
    <w:p w:rsidR="00AF45B9" w:rsidRDefault="00AF45B9">
      <w:pPr>
        <w:pStyle w:val="ProductList-BodyIndented"/>
      </w:pPr>
    </w:p>
    <w:p w:rsidR="00AF45B9" w:rsidRDefault="000D6000">
      <w:pPr>
        <w:pStyle w:val="ProductList-SubClauseHeading"/>
        <w:outlineLvl w:val="5"/>
      </w:pPr>
      <w:r>
        <w:t>3.1.3 Funcionalidade Adicional Associada a CAL de Utilizador do Microsoft Identity Manager</w:t>
      </w:r>
    </w:p>
    <w:p w:rsidR="00AF45B9" w:rsidRDefault="000D6000">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5B9" w:rsidRDefault="000D600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F45B9" w:rsidRDefault="000D6000">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F45B9" w:rsidRDefault="000D6000">
            <w:pPr>
              <w:pStyle w:val="ProductList-TableBody"/>
            </w:pPr>
            <w:r>
              <w:t>SL de Utilizador do Azure Active Directory Premium (P1 e P2)</w:t>
            </w:r>
          </w:p>
        </w:tc>
      </w:tr>
      <w:tr w:rsidR="00AF4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5B9" w:rsidRDefault="00AF4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5B9" w:rsidRDefault="000D600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0D6000">
      <w:pPr>
        <w:pStyle w:val="ProductList-BodyIndented"/>
      </w:pPr>
      <w:r>
        <w:rPr>
          <w:i/>
        </w:rPr>
        <w:t xml:space="preserve">*Também necessária para qualquer pessoa para quem o software emita ou efetue a gestão de informações de identidade. </w:t>
      </w:r>
    </w:p>
    <w:p w:rsidR="00AF45B9" w:rsidRDefault="00AF45B9">
      <w:pPr>
        <w:pStyle w:val="ProductList-BodyIndented"/>
      </w:pPr>
    </w:p>
    <w:p w:rsidR="00AF45B9" w:rsidRDefault="000D6000">
      <w:pPr>
        <w:pStyle w:val="ProductList-SubClauseHeading"/>
        <w:outlineLvl w:val="5"/>
      </w:pPr>
      <w:r>
        <w:t>3.1.4 Serviço de Sincronização</w:t>
      </w:r>
    </w:p>
    <w:p w:rsidR="00AF45B9" w:rsidRDefault="000D6000">
      <w:pPr>
        <w:pStyle w:val="ProductList-BodyIndented"/>
      </w:pPr>
      <w:r>
        <w:t>As CALs do Microsoft Identity Manager 2016 não são necessárias para utilizadores que só utilizem o serviço de sincronização Microsoft Identity Manager.</w:t>
      </w:r>
    </w:p>
    <w:p w:rsidR="00AF45B9" w:rsidRDefault="00AF45B9">
      <w:pPr>
        <w:pStyle w:val="ProductList-BodyIndented"/>
      </w:pPr>
    </w:p>
    <w:p w:rsidR="00AF45B9" w:rsidRDefault="000D6000">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Default="000D6000">
      <w:pPr>
        <w:pStyle w:val="ProductList-SubClauseHeading"/>
        <w:outlineLvl w:val="5"/>
      </w:pPr>
      <w:r>
        <w:t>3.2.1 Funcionalidade Adicional Associada a Licença External Connector de Serviços de Ambiente de Trabalho Remoto do Windows Server 2016</w:t>
      </w:r>
    </w:p>
    <w:p w:rsidR="00AF45B9" w:rsidRDefault="000D6000">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03"/>
        <w:gridCol w:w="3517"/>
        <w:gridCol w:w="341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0D6000">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AF45B9" w:rsidRDefault="00AF45B9">
      <w:pPr>
        <w:pStyle w:val="ProductList-BodyIndented"/>
      </w:pPr>
    </w:p>
    <w:p w:rsidR="00AF45B9" w:rsidRDefault="000D6000">
      <w:pPr>
        <w:pStyle w:val="ProductList-SubClauseHeading"/>
        <w:outlineLvl w:val="5"/>
      </w:pPr>
      <w:r>
        <w:t>3.2.2 Funcionalidade Adicional Associada a Licença External Connector de Serviços de Gestão de Direitos do Windows Server 2016</w:t>
      </w:r>
    </w:p>
    <w:p w:rsidR="00AF45B9" w:rsidRDefault="000D6000">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3"/>
        <w:gridCol w:w="3517"/>
        <w:gridCol w:w="341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Indented"/>
      </w:pPr>
    </w:p>
    <w:p w:rsidR="00AF45B9" w:rsidRDefault="000D6000">
      <w:pPr>
        <w:pStyle w:val="ProductList-SubClauseHeading"/>
        <w:outlineLvl w:val="5"/>
      </w:pPr>
      <w:r>
        <w:t>3.2.3 Funcionalidade Adicional Associada a Licença External Connector do Microsoft Identity Manager</w:t>
      </w:r>
    </w:p>
    <w:p w:rsidR="00AF45B9" w:rsidRDefault="000D6000">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F45B9" w:rsidRDefault="000D6000">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0D6000">
      <w:pPr>
        <w:pStyle w:val="ProductList-BodyIndented"/>
      </w:pPr>
      <w:r>
        <w:rPr>
          <w:i/>
        </w:rPr>
        <w:t>*Também necessária para qualquer Utilizador Externo para quem o software emita ou efetue a gestão de informações de identidade (na ausência de CALs do Microsoft Identity Manager 2016).</w:t>
      </w:r>
    </w:p>
    <w:p w:rsidR="00AF45B9" w:rsidRDefault="00AF45B9">
      <w:pPr>
        <w:pStyle w:val="ProductList-BodyIndented"/>
      </w:pPr>
    </w:p>
    <w:p w:rsidR="00AF45B9" w:rsidRDefault="000D6000">
      <w:pPr>
        <w:pStyle w:val="ProductList-ClauseHeading"/>
        <w:outlineLvl w:val="4"/>
      </w:pPr>
      <w:r>
        <w:t>3.3 Termos Adicionais para Windows Server 2016 Essentials</w:t>
      </w:r>
    </w:p>
    <w:p w:rsidR="00AF45B9" w:rsidRDefault="000D6000">
      <w:pPr>
        <w:pStyle w:val="ProductList-SubClauseHeading"/>
        <w:outlineLvl w:val="5"/>
      </w:pPr>
      <w:r>
        <w:t>3.3.1 Limitações na Utilização</w:t>
      </w:r>
    </w:p>
    <w:p w:rsidR="00AF45B9" w:rsidRDefault="000D6000" w:rsidP="000D6000">
      <w:pPr>
        <w:pStyle w:val="ProductList-Bullet"/>
        <w:numPr>
          <w:ilvl w:val="1"/>
          <w:numId w:val="29"/>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AF45B9" w:rsidRDefault="000D6000" w:rsidP="000D6000">
      <w:pPr>
        <w:pStyle w:val="ProductList-Bullet"/>
        <w:numPr>
          <w:ilvl w:val="1"/>
          <w:numId w:val="29"/>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AF45B9" w:rsidRDefault="00AF45B9">
      <w:pPr>
        <w:pStyle w:val="ProductList-BodyIndented"/>
      </w:pPr>
    </w:p>
    <w:p w:rsidR="00AF45B9" w:rsidRDefault="000D6000">
      <w:pPr>
        <w:pStyle w:val="ProductList-SubClauseHeading"/>
        <w:outlineLvl w:val="5"/>
      </w:pPr>
      <w:r>
        <w:t>3.3.2 Utilizar o Software de Servidor</w:t>
      </w:r>
    </w:p>
    <w:p w:rsidR="00AF45B9" w:rsidRDefault="000D6000">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AF45B9" w:rsidRDefault="00AF45B9">
      <w:pPr>
        <w:pStyle w:val="ProductList-BodyIndented"/>
      </w:pPr>
    </w:p>
    <w:p w:rsidR="00AF45B9" w:rsidRDefault="000D6000">
      <w:pPr>
        <w:pStyle w:val="ProductList-SubClauseHeading"/>
        <w:outlineLvl w:val="5"/>
      </w:pPr>
      <w:r>
        <w:t>3.3.3 Windows Server 2016 Essentials Connector</w:t>
      </w:r>
    </w:p>
    <w:p w:rsidR="00AF45B9" w:rsidRDefault="000D6000">
      <w:pPr>
        <w:pStyle w:val="ProductList-BodyIndented"/>
      </w:pPr>
      <w:r>
        <w:t>O Cliente pode instalar e utilizar o software Windows Server 2016 Essentials Connector num máximo de 50 dispositivos num determinado momento. Poderá utilizar este software apenas com o software de servidor.</w:t>
      </w:r>
    </w:p>
    <w:p w:rsidR="00AF45B9" w:rsidRDefault="00AF45B9">
      <w:pPr>
        <w:pStyle w:val="ProductList-BodyIndented"/>
      </w:pPr>
    </w:p>
    <w:p w:rsidR="00AF45B9" w:rsidRDefault="000D6000">
      <w:pPr>
        <w:pStyle w:val="ProductList-SubClauseHeading"/>
        <w:outlineLvl w:val="5"/>
      </w:pPr>
      <w:r>
        <w:t>3.3.4 Acesso aos Serviços de Gestão de Direitos do Active Directory no Windows Server 2016</w:t>
      </w:r>
    </w:p>
    <w:p w:rsidR="00AF45B9" w:rsidRDefault="000D6000">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AF45B9" w:rsidRDefault="00AF45B9">
      <w:pPr>
        <w:pStyle w:val="ProductList-BodyIndented"/>
      </w:pPr>
    </w:p>
    <w:p w:rsidR="00AF45B9" w:rsidRDefault="000D6000">
      <w:pPr>
        <w:pStyle w:val="ProductList-ClauseHeading"/>
        <w:outlineLvl w:val="4"/>
      </w:pPr>
      <w:r>
        <w:t>3.4 Windows Server Containers sem isolamento Hyper-V com Windows Server 2016 Standard e Datacenter</w:t>
      </w:r>
    </w:p>
    <w:p w:rsidR="00AF45B9" w:rsidRDefault="000D6000">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F45B9" w:rsidRDefault="00AF45B9">
      <w:pPr>
        <w:pStyle w:val="ProductList-Body"/>
      </w:pPr>
    </w:p>
    <w:p w:rsidR="00AF45B9" w:rsidRDefault="000D6000">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20"/>
        <w:gridCol w:w="3649"/>
        <w:gridCol w:w="3521"/>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AF45B9" w:rsidRDefault="00AF45B9">
            <w:pPr>
              <w:pStyle w:val="ProductList-TableBody"/>
            </w:pPr>
          </w:p>
        </w:tc>
      </w:tr>
    </w:tbl>
    <w:p w:rsidR="00AF45B9" w:rsidRDefault="000D600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611"/>
        <w:gridCol w:w="358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F45B9" w:rsidRDefault="000D6000">
            <w:pPr>
              <w:pStyle w:val="ProductList-TableBody"/>
            </w:pPr>
            <w:r>
              <w:rPr>
                <w:color w:val="404040"/>
              </w:rPr>
              <w:t>Direitos de Ativação Pós-falha: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3">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Produto - junho de 2015</w:t>
              </w:r>
            </w:hyperlink>
            <w:r>
              <w:t xml:space="preserve"> (Forefront Identity Manager 2010 R2); </w:t>
            </w:r>
            <w:hyperlink r:id="rId105">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F45B9" w:rsidRDefault="000D6000">
            <w:pPr>
              <w:pStyle w:val="ProductList-TableBody"/>
            </w:pPr>
            <w:r>
              <w:rPr>
                <w:color w:val="404040"/>
              </w:rPr>
              <w:t>Direitos de Roaming: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F45B9" w:rsidRDefault="000D6000">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F45B9" w:rsidRDefault="00AF45B9">
            <w:pPr>
              <w:pStyle w:val="ProductList-TableBody"/>
            </w:pPr>
          </w:p>
        </w:tc>
      </w:tr>
    </w:tbl>
    <w:p w:rsidR="00AF45B9" w:rsidRDefault="00AF45B9">
      <w:pPr>
        <w:pStyle w:val="ProductList-ClauseHeading"/>
        <w:outlineLvl w:val="4"/>
      </w:pPr>
    </w:p>
    <w:p w:rsidR="00AF45B9" w:rsidRDefault="000D6000">
      <w:pPr>
        <w:pStyle w:val="ProductList-ClauseHeading"/>
        <w:outlineLvl w:val="4"/>
      </w:pPr>
      <w:r>
        <w:t>4.1 Microsoft Azure Hybrid Benefit para Windows Server</w:t>
      </w:r>
    </w:p>
    <w:p w:rsidR="00AF45B9" w:rsidRDefault="000D6000">
      <w:pPr>
        <w:pStyle w:val="ProductList-Body"/>
      </w:pPr>
      <w:r>
        <w:t xml:space="preserve">Consulte a </w:t>
      </w:r>
      <w:hyperlink w:anchor="_Sec624">
        <w:r>
          <w:rPr>
            <w:color w:val="00467F"/>
            <w:u w:val="single"/>
          </w:rPr>
          <w:t xml:space="preserve">Secção 8. Microsoft Azure Hybrid Benefit </w:t>
        </w:r>
      </w:hyperlink>
      <w:r>
        <w:t>da Entrada de Produto do Microsoft Azure para implementar imagens do Windows Server no Microsoft Azure.</w:t>
      </w:r>
    </w:p>
    <w:p w:rsidR="00AF45B9" w:rsidRDefault="00AF45B9">
      <w:pPr>
        <w:pStyle w:val="ProductList-Body"/>
      </w:pPr>
    </w:p>
    <w:p w:rsidR="00AF45B9" w:rsidRDefault="000D6000">
      <w:pPr>
        <w:pStyle w:val="ProductList-ClauseHeading"/>
        <w:outlineLvl w:val="4"/>
      </w:pPr>
      <w:r>
        <w:t>4.2 Lançamentos de Canal Semianuais</w:t>
      </w:r>
    </w:p>
    <w:p w:rsidR="00AF45B9" w:rsidRDefault="000D6000">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rsidR="00AF45B9" w:rsidRDefault="00AF45B9">
      <w:pPr>
        <w:pStyle w:val="ProductList-ClauseHeading"/>
        <w:outlineLvl w:val="4"/>
      </w:pPr>
    </w:p>
    <w:p w:rsidR="00AF45B9" w:rsidRDefault="000D6000">
      <w:pPr>
        <w:pStyle w:val="ProductList-ClauseHeading"/>
        <w:outlineLvl w:val="4"/>
      </w:pPr>
      <w:r>
        <w:t>4.3 SL de Utilizador e CAL de Utilizador dos Serviços de Ambiente de Trabalho Remoto (“RDS”)</w:t>
      </w:r>
    </w:p>
    <w:p w:rsidR="00AF45B9" w:rsidRDefault="000D6000">
      <w:pPr>
        <w:pStyle w:val="ProductList-SubClauseHeading"/>
        <w:outlineLvl w:val="5"/>
      </w:pPr>
      <w:r>
        <w:t>4.3.1 Direitos Expandidos</w:t>
      </w:r>
    </w:p>
    <w:p w:rsidR="00AF45B9" w:rsidRDefault="000D6000">
      <w:pPr>
        <w:pStyle w:val="ProductList-BodyIndented"/>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AF45B9" w:rsidRDefault="00AF45B9">
      <w:pPr>
        <w:pStyle w:val="ProductList-BodyIndented"/>
      </w:pPr>
    </w:p>
    <w:p w:rsidR="00AF45B9" w:rsidRDefault="000D6000">
      <w:pPr>
        <w:pStyle w:val="ProductList-SubClauseHeading"/>
        <w:outlineLvl w:val="5"/>
      </w:pPr>
      <w:r>
        <w:t>4.3.2 Limitações</w:t>
      </w:r>
    </w:p>
    <w:p w:rsidR="00AF45B9" w:rsidRDefault="000D6000">
      <w:pPr>
        <w:pStyle w:val="ProductList-BodyIndented"/>
      </w:pPr>
      <w:r>
        <w:t>Só os clientes com SA ativo no Windows Server, bem como CALs de RDS do Windows Server e CALs do Windows Server ou licenças equivalentes podem instalar e utilizar as atualizações do Serviços de Ambiente de Trabalho Remoto dispnibilizadas após disponibilização geral do Windows Server 2016 em outubro de 2016. Não inclui os patches de segurança e as atualizações relacionadas disponibilizadas ao abrigo da Política de Suporte do Produto da Microsoft.</w:t>
      </w:r>
    </w:p>
    <w:p w:rsidR="00AF45B9" w:rsidRDefault="00AF45B9">
      <w:pPr>
        <w:pStyle w:val="ProductList-BodyIndented"/>
      </w:pPr>
    </w:p>
    <w:p w:rsidR="00AF45B9" w:rsidRDefault="000D6000">
      <w:pPr>
        <w:pStyle w:val="ProductList-ClauseHeading"/>
        <w:outlineLvl w:val="4"/>
      </w:pPr>
      <w:r>
        <w:t>4.4 Direitos de Utilização e Concessões de Licenças Associadas com Alteração no Modelo de Licenciamento - Licença Elegível</w:t>
      </w:r>
    </w:p>
    <w:p w:rsidR="00AF45B9" w:rsidRDefault="000D6000">
      <w:pPr>
        <w:pStyle w:val="ProductList-Body"/>
      </w:pPr>
      <w:r>
        <w:t>O termo, “Licença Elegível”, tal como definido nos Direitos de Migração para o Windows Server publicados nos Termos de Produto de Outubro de 2016, é atualizado para incluir, adicionalmente, as Licenças de processador do Windows Server com cobertura SA obtidas pelo Cliente a partir de 31 de dezembro de 2016 ao abrigo de uma Inscrição nova ou de renovação com Data Efetiva entre 1 de outubro de 2016 e 31 de dezembro de 2016.</w:t>
      </w:r>
    </w:p>
    <w:p w:rsidR="00AF45B9" w:rsidRDefault="00AF45B9">
      <w:pPr>
        <w:pStyle w:val="PURBreadcrumb"/>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AF45B9">
      <w:pPr>
        <w:sectPr w:rsidR="00AF45B9">
          <w:headerReference w:type="default" r:id="rId106"/>
          <w:footerReference w:type="default" r:id="rId107"/>
          <w:type w:val="continuous"/>
          <w:pgSz w:w="12240" w:h="15840" w:code="1"/>
          <w:pgMar w:top="1170" w:right="720" w:bottom="720" w:left="720" w:header="432" w:footer="288" w:gutter="0"/>
          <w:cols w:space="360"/>
        </w:sectPr>
      </w:pPr>
    </w:p>
    <w:p w:rsidR="00AF45B9" w:rsidRDefault="000D6000">
      <w:pPr>
        <w:pStyle w:val="ProductList-SectionHeading"/>
        <w:pageBreakBefore/>
        <w:outlineLvl w:val="0"/>
      </w:pPr>
      <w:bookmarkStart w:id="206" w:name="_Sec548"/>
      <w:bookmarkEnd w:id="34"/>
      <w:r>
        <w:t>Serviços Online</w:t>
      </w:r>
      <w:r>
        <w:fldChar w:fldCharType="begin"/>
      </w:r>
      <w:r>
        <w:instrText xml:space="preserve"> TC "</w:instrText>
      </w:r>
      <w:bookmarkStart w:id="207" w:name="_Toc512607887"/>
      <w:r>
        <w:instrText>Serviços Online</w:instrText>
      </w:r>
      <w:bookmarkEnd w:id="207"/>
      <w:r>
        <w:instrText>" \l 1</w:instrText>
      </w:r>
      <w:r>
        <w:fldChar w:fldCharType="end"/>
      </w:r>
    </w:p>
    <w:p w:rsidR="00AF45B9" w:rsidRDefault="000D6000">
      <w:pPr>
        <w:pStyle w:val="ProductList-Body"/>
      </w:pPr>
      <w:r>
        <w:t xml:space="preserve">A aquisição e utilização por parte do Cliente dos Serviços Online da Microsoft são regidas pelos Termos de Produto e pelos Termos de Serviços Online (OST) da Microsoft localizados em </w:t>
      </w:r>
      <w:hyperlink r:id="rId108">
        <w:r>
          <w:rPr>
            <w:color w:val="00467F"/>
            <w:u w:val="single"/>
          </w:rPr>
          <w:t>http://go.microsoft.com/?linkid=9840733</w:t>
        </w:r>
      </w:hyperlink>
      <w:r>
        <w:t xml:space="preserve"> e incorporados no presente documento por referência.</w:t>
      </w:r>
    </w:p>
    <w:p w:rsidR="00AF45B9" w:rsidRDefault="000D6000">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12607888"/>
      <w:r>
        <w:instrText>Disponibilidade Regional dos Serviços Online</w:instrText>
      </w:r>
      <w:bookmarkEnd w:id="209"/>
      <w:r>
        <w:instrText>" \l 2</w:instrText>
      </w:r>
      <w:r>
        <w:fldChar w:fldCharType="end"/>
      </w:r>
    </w:p>
    <w:p w:rsidR="00AF45B9" w:rsidRDefault="000D6000">
      <w:pPr>
        <w:pStyle w:val="ProductList-Body"/>
      </w:pPr>
      <w:r>
        <w:t xml:space="preserve">Visite </w:t>
      </w:r>
      <w:hyperlink r:id="rId109" w:anchor="international">
        <w:r>
          <w:rPr>
            <w:color w:val="00467F"/>
            <w:u w:val="single"/>
          </w:rPr>
          <w:t>http://www.microsoft.com/online/faq.aspx#international</w:t>
        </w:r>
      </w:hyperlink>
      <w:r>
        <w:t xml:space="preserve"> para obter uma lista de países e regiões onde os Serviços Online estão disponíveis.</w:t>
      </w:r>
    </w:p>
    <w:p w:rsidR="00AF45B9" w:rsidRDefault="000D6000">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512607889"/>
      <w:r>
        <w:instrText>Regras de Aquisição de Serviços Online</w:instrText>
      </w:r>
      <w:bookmarkEnd w:id="211"/>
      <w:r>
        <w:instrText>" \l 2</w:instrText>
      </w:r>
      <w:r>
        <w:fldChar w:fldCharType="end"/>
      </w:r>
    </w:p>
    <w:p w:rsidR="00AF45B9" w:rsidRDefault="000D6000">
      <w:pPr>
        <w:pStyle w:val="ProductList-Body"/>
      </w:pPr>
      <w:r>
        <w:t>As regras de aquisição seguintes aplicam-se à aquisição de Serviços Online:</w:t>
      </w:r>
    </w:p>
    <w:p w:rsidR="00AF45B9" w:rsidRDefault="000D6000" w:rsidP="000D6000">
      <w:pPr>
        <w:pStyle w:val="ProductList-Bullet"/>
        <w:numPr>
          <w:ilvl w:val="0"/>
          <w:numId w:val="30"/>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AF45B9" w:rsidRDefault="000D6000" w:rsidP="000D6000">
      <w:pPr>
        <w:pStyle w:val="ProductList-Bullet"/>
        <w:numPr>
          <w:ilvl w:val="0"/>
          <w:numId w:val="30"/>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rsidR="00AF45B9" w:rsidRDefault="000D6000" w:rsidP="000D6000">
      <w:pPr>
        <w:pStyle w:val="ProductList-Bullet"/>
        <w:numPr>
          <w:ilvl w:val="0"/>
          <w:numId w:val="30"/>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AF45B9" w:rsidRDefault="000D6000" w:rsidP="000D6000">
      <w:pPr>
        <w:pStyle w:val="ProductList-Bullet"/>
        <w:numPr>
          <w:ilvl w:val="0"/>
          <w:numId w:val="30"/>
        </w:numPr>
      </w:pPr>
      <w:r>
        <w:t>Os termos do Microsoft Azure são fornecidos na Entrada de Produto do Microsoft Azure.</w:t>
      </w:r>
    </w:p>
    <w:p w:rsidR="00AF45B9" w:rsidRDefault="000D6000" w:rsidP="000D6000">
      <w:pPr>
        <w:pStyle w:val="ProductList-Bullet"/>
        <w:numPr>
          <w:ilvl w:val="0"/>
          <w:numId w:val="30"/>
        </w:numPr>
      </w:pPr>
      <w:r>
        <w:t xml:space="preserve">  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SL de Utilizador base.</w:t>
      </w:r>
    </w:p>
    <w:p w:rsidR="00AF45B9" w:rsidRDefault="000D6000">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12607890"/>
      <w:r>
        <w:instrText>Renovação dos Serviços Online</w:instrText>
      </w:r>
      <w:bookmarkEnd w:id="213"/>
      <w:r>
        <w:instrText>" \l 2</w:instrText>
      </w:r>
      <w:r>
        <w:fldChar w:fldCharType="end"/>
      </w:r>
    </w:p>
    <w:p w:rsidR="00AF45B9" w:rsidRDefault="000D6000">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0">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12607891"/>
      <w:r>
        <w:instrText>Serviços do Microsoft Azure</w:instrText>
      </w:r>
      <w:bookmarkEnd w:id="215"/>
      <w:r>
        <w:instrText>" \l 2</w:instrText>
      </w:r>
      <w:r>
        <w:fldChar w:fldCharType="end"/>
      </w:r>
    </w:p>
    <w:p w:rsidR="00AF45B9" w:rsidRDefault="000D6000">
      <w:pPr>
        <w:pStyle w:val="ProductList-ClauseHeading"/>
        <w:outlineLvl w:val="2"/>
      </w:pPr>
      <w:r>
        <w:t>1. Definições</w:t>
      </w:r>
    </w:p>
    <w:p w:rsidR="00AF45B9" w:rsidRDefault="000D6000">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rsidR="00AF45B9" w:rsidRDefault="000D6000">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rsidR="00AF45B9" w:rsidRDefault="000D6000">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AF45B9" w:rsidRDefault="000D6000">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rsidR="00AF45B9" w:rsidRDefault="000D6000">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rsidR="00AF45B9" w:rsidRDefault="00AF45B9">
      <w:pPr>
        <w:pStyle w:val="ProductList-Body"/>
      </w:pPr>
    </w:p>
    <w:p w:rsidR="00AF45B9" w:rsidRDefault="000D6000">
      <w:pPr>
        <w:pStyle w:val="ProductList-ClauseHeading"/>
        <w:outlineLvl w:val="2"/>
      </w:pPr>
      <w:r>
        <w:t>2. Vigência da Subscrição</w:t>
      </w:r>
    </w:p>
    <w:p w:rsidR="00AF45B9" w:rsidRDefault="000D6000">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têm de ter pelo menos dois meses restantes no respetivo período da Inscrição para subscrever os Serviços do Microsoft Azure.</w:t>
      </w:r>
    </w:p>
    <w:p w:rsidR="00AF45B9" w:rsidRDefault="00AF45B9">
      <w:pPr>
        <w:pStyle w:val="ProductList-Body"/>
      </w:pPr>
    </w:p>
    <w:p w:rsidR="00AF45B9" w:rsidRDefault="000D6000">
      <w:pPr>
        <w:pStyle w:val="ProductList-ClauseHeading"/>
        <w:outlineLvl w:val="2"/>
      </w:pPr>
      <w:r>
        <w:t>3. Aquisição de Serviços</w:t>
      </w:r>
    </w:p>
    <w:p w:rsidR="00AF45B9" w:rsidRDefault="000D6000">
      <w:pPr>
        <w:pStyle w:val="ProductList-Body"/>
      </w:pPr>
      <w:r>
        <w:t>Os Serviços do Microsoft Azure poderão ser adquiridos através de uma forma ou de uma combinação das formas que se seguem:</w:t>
      </w:r>
    </w:p>
    <w:p w:rsidR="00AF45B9" w:rsidRDefault="000D6000" w:rsidP="000D6000">
      <w:pPr>
        <w:pStyle w:val="ProductList-Bullet"/>
        <w:numPr>
          <w:ilvl w:val="0"/>
          <w:numId w:val="31"/>
        </w:numPr>
      </w:pPr>
      <w:r>
        <w:rPr>
          <w:b/>
          <w:color w:val="00188F"/>
        </w:rPr>
        <w:t>Compromisso Monetário</w:t>
      </w:r>
      <w:r>
        <w:t>: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rsidR="00AF45B9" w:rsidRDefault="000D6000" w:rsidP="000D6000">
      <w:pPr>
        <w:pStyle w:val="ProductList-Bullet"/>
        <w:numPr>
          <w:ilvl w:val="0"/>
          <w:numId w:val="31"/>
        </w:numPr>
      </w:pPr>
      <w:r>
        <w:rPr>
          <w:b/>
          <w:color w:val="00188F"/>
        </w:rPr>
        <w:t>Consumo</w:t>
      </w:r>
      <w:r>
        <w:t xml:space="preserve">: O Cliente paga com base no montante dos Serviços do Microsoft Azure consumidos durante um período de faturação. Algumas funcionalidades dos Serviços do Microsoft Azure só poderão estar disponíveis para aquisição para consumo. </w:t>
      </w:r>
    </w:p>
    <w:p w:rsidR="00AF45B9" w:rsidRDefault="000D6000" w:rsidP="000D6000">
      <w:pPr>
        <w:pStyle w:val="ProductList-Bullet"/>
        <w:numPr>
          <w:ilvl w:val="0"/>
          <w:numId w:val="31"/>
        </w:numPr>
      </w:pPr>
      <w:r>
        <w:rPr>
          <w:b/>
          <w:color w:val="00188F"/>
        </w:rPr>
        <w:t>Planos dos Serviços do Microsoft Azure</w:t>
      </w:r>
      <w:r>
        <w:t>: O Cliente pode subscrever um Serviço do Microsoft Azure como um Plano dos Serviços do Microsoft Azure.</w:t>
      </w:r>
    </w:p>
    <w:p w:rsidR="00AF45B9" w:rsidRDefault="000D6000" w:rsidP="000D6000">
      <w:pPr>
        <w:pStyle w:val="ProductList-Bullet"/>
        <w:numPr>
          <w:ilvl w:val="0"/>
          <w:numId w:val="31"/>
        </w:numPr>
      </w:pPr>
      <w:r>
        <w:rPr>
          <w:b/>
          <w:color w:val="00188F"/>
        </w:rPr>
        <w:t>Aprovisionamento Automático</w:t>
      </w:r>
      <w:r>
        <w:t xml:space="preserve">: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 </w:t>
      </w:r>
    </w:p>
    <w:p w:rsidR="00AF45B9" w:rsidRDefault="000D6000" w:rsidP="000D6000">
      <w:pPr>
        <w:pStyle w:val="ProductList-Bullet"/>
        <w:numPr>
          <w:ilvl w:val="0"/>
          <w:numId w:val="31"/>
        </w:numPr>
      </w:pPr>
      <w:r>
        <w:rPr>
          <w:b/>
          <w:color w:val="00188F"/>
        </w:rPr>
        <w:t>Reservas do Azure</w:t>
      </w:r>
      <w:r>
        <w:t>: As Reservas do Azure são adquiridas por períodos especificados de até três anos com um único pagamento adiantado. As Reservas do Azure expiram no final do período especificado. O Cliente não beneficiará do pagamento do reembolso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rsidR="00AF45B9" w:rsidRDefault="00AF45B9">
      <w:pPr>
        <w:pStyle w:val="ProductList-Body"/>
      </w:pPr>
    </w:p>
    <w:p w:rsidR="00AF45B9" w:rsidRDefault="000D6000">
      <w:pPr>
        <w:pStyle w:val="ProductList-ClauseHeading"/>
        <w:outlineLvl w:val="2"/>
      </w:pPr>
      <w:r>
        <w:t>4. Preços</w:t>
      </w:r>
    </w:p>
    <w:p w:rsidR="00AF45B9" w:rsidRDefault="000D6000">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rsidR="00AF45B9" w:rsidRDefault="00AF45B9">
      <w:pPr>
        <w:pStyle w:val="ProductList-Body"/>
      </w:pPr>
    </w:p>
    <w:p w:rsidR="00AF45B9" w:rsidRDefault="000D6000">
      <w:pPr>
        <w:pStyle w:val="ProductList-ClauseHeading"/>
        <w:outlineLvl w:val="2"/>
      </w:pPr>
      <w:r>
        <w:t>5. Pagamento e Honorários</w:t>
      </w:r>
    </w:p>
    <w:p w:rsidR="00AF45B9" w:rsidRDefault="000D6000" w:rsidP="000D6000">
      <w:pPr>
        <w:pStyle w:val="ProductList-Bullet"/>
        <w:numPr>
          <w:ilvl w:val="0"/>
          <w:numId w:val="32"/>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rsidR="00AF45B9" w:rsidRDefault="000D6000" w:rsidP="000D6000">
      <w:pPr>
        <w:pStyle w:val="ProductList-Bullet"/>
        <w:numPr>
          <w:ilvl w:val="0"/>
          <w:numId w:val="32"/>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 </w:t>
      </w:r>
    </w:p>
    <w:p w:rsidR="00AF45B9" w:rsidRDefault="000D6000" w:rsidP="000D6000">
      <w:pPr>
        <w:pStyle w:val="ProductList-Bullet"/>
        <w:numPr>
          <w:ilvl w:val="0"/>
          <w:numId w:val="32"/>
        </w:numPr>
      </w:pPr>
      <w:r>
        <w:rPr>
          <w:b/>
          <w:color w:val="00188F"/>
        </w:rPr>
        <w:t>Faturação do Compromisso Monetário Em Excesso</w:t>
      </w:r>
      <w:r>
        <w:t xml:space="preserve">: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 </w:t>
      </w:r>
    </w:p>
    <w:p w:rsidR="00AF45B9" w:rsidRDefault="000D6000" w:rsidP="000D6000">
      <w:pPr>
        <w:pStyle w:val="ProductList-Bullet"/>
        <w:numPr>
          <w:ilvl w:val="0"/>
          <w:numId w:val="32"/>
        </w:numPr>
      </w:pPr>
      <w:r>
        <w:rPr>
          <w:b/>
          <w:color w:val="00188F"/>
        </w:rPr>
        <w:t>Faturação do Consumo</w:t>
      </w:r>
      <w:r>
        <w:t xml:space="preserve">: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 </w:t>
      </w:r>
    </w:p>
    <w:p w:rsidR="00AF45B9" w:rsidRDefault="000D6000" w:rsidP="000D6000">
      <w:pPr>
        <w:pStyle w:val="ProductList-Bullet"/>
        <w:numPr>
          <w:ilvl w:val="0"/>
          <w:numId w:val="32"/>
        </w:numPr>
      </w:pPr>
      <w:r>
        <w:rPr>
          <w:b/>
          <w:color w:val="00188F"/>
        </w:rPr>
        <w:t>Faturação do Plano dos Serviços do Azure</w:t>
      </w:r>
      <w:r>
        <w:t xml:space="preserve">: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 </w:t>
      </w:r>
    </w:p>
    <w:p w:rsidR="00AF45B9" w:rsidRDefault="000D6000" w:rsidP="000D6000">
      <w:pPr>
        <w:pStyle w:val="ProductList-Bullet"/>
        <w:numPr>
          <w:ilvl w:val="0"/>
          <w:numId w:val="32"/>
        </w:numPr>
      </w:pPr>
      <w:r>
        <w:rPr>
          <w:b/>
          <w:color w:val="00188F"/>
        </w:rPr>
        <w:t>Reservas do Azure</w:t>
      </w:r>
      <w:r>
        <w:t>: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cobrem apenas a computação (a taxa base) e não incluem o custo do software (por exemplo, o Windows Server), o armazenamento ou a cópia de segurança. Por outro lado, as Instâncias Reservadas do Azure para o software não incluem o custo da computação.</w:t>
      </w:r>
    </w:p>
    <w:p w:rsidR="00AF45B9" w:rsidRDefault="000D6000">
      <w:pPr>
        <w:pStyle w:val="ProductList-ClauseHeading"/>
        <w:outlineLvl w:val="2"/>
      </w:pPr>
      <w:r>
        <w:t>6. Opções das Reservas do Azure</w:t>
      </w:r>
    </w:p>
    <w:p w:rsidR="00AF45B9" w:rsidRDefault="000D6000">
      <w:pPr>
        <w:pStyle w:val="ProductList-Body"/>
      </w:pPr>
      <w:r>
        <w:t>As seguintes opções são aplicáveis às Reservas do Azure que o Cliente adquiriu.</w:t>
      </w:r>
    </w:p>
    <w:p w:rsidR="00AF45B9" w:rsidRDefault="000D6000" w:rsidP="000D6000">
      <w:pPr>
        <w:pStyle w:val="ProductList-Bullet"/>
        <w:numPr>
          <w:ilvl w:val="0"/>
          <w:numId w:val="33"/>
        </w:numPr>
      </w:pPr>
      <w:r>
        <w:rPr>
          <w:b/>
          <w:color w:val="00188F"/>
        </w:rPr>
        <w:t>Trocar</w:t>
      </w:r>
      <w:r>
        <w:t xml:space="preserve">: é uma opção que permite ao Cliente aplicar o valor monetário de um período restante da Reserva do Azure à aquisição de uma ou mais novas Reservas do Azure de igual valor monetário ou superior. </w:t>
      </w:r>
    </w:p>
    <w:p w:rsidR="00AF45B9" w:rsidRDefault="000D6000" w:rsidP="000D6000">
      <w:pPr>
        <w:pStyle w:val="ProductList-Bullet"/>
        <w:numPr>
          <w:ilvl w:val="0"/>
          <w:numId w:val="33"/>
        </w:numPr>
      </w:pPr>
      <w:r>
        <w:rPr>
          <w:b/>
          <w:color w:val="00188F"/>
        </w:rPr>
        <w:t>Cancelar</w:t>
      </w:r>
      <w:r>
        <w:t xml:space="preserve">: é uma opção que permite ao Cliente receber um reembolso proporcional baseado num período de Reserva do Azure, menos uma taxa por cessação antecipada (atualmente, 12 por cento), e sujeito a um limite de cancelamento definido pela Microsoft (atualmente, 50.000 $ por ano). </w:t>
      </w:r>
    </w:p>
    <w:p w:rsidR="00AF45B9" w:rsidRDefault="000D6000" w:rsidP="000D6000">
      <w:pPr>
        <w:pStyle w:val="ProductList-Bullet"/>
        <w:numPr>
          <w:ilvl w:val="0"/>
          <w:numId w:val="33"/>
        </w:numPr>
      </w:pPr>
      <w:r>
        <w:rPr>
          <w:b/>
          <w:color w:val="00188F"/>
        </w:rPr>
        <w:t>Cessão da posição contratual</w:t>
      </w:r>
      <w:r>
        <w:t xml:space="preserve">: permite ao Cliente aplicar uma Reserva do Azure a uma única subscrição (dentro do âmbito) das inscrições/conta (partilhada). </w:t>
      </w:r>
    </w:p>
    <w:p w:rsidR="00AF45B9" w:rsidRDefault="00AF45B9">
      <w:pPr>
        <w:pStyle w:val="ProductList-Body"/>
      </w:pPr>
    </w:p>
    <w:p w:rsidR="00AF45B9" w:rsidRDefault="000D6000">
      <w:pPr>
        <w:pStyle w:val="ProductList-ClauseHeading"/>
        <w:outlineLvl w:val="2"/>
      </w:pPr>
      <w:r>
        <w:t>7. Programas Open License, Open Value e Open Value Subscription</w:t>
      </w:r>
    </w:p>
    <w:p w:rsidR="00AF45B9" w:rsidRDefault="000D6000">
      <w:pPr>
        <w:pStyle w:val="ProductList-SubClauseHeading"/>
        <w:outlineLvl w:val="3"/>
      </w:pPr>
      <w:r>
        <w:t>7.1 Definições</w:t>
      </w:r>
    </w:p>
    <w:p w:rsidR="00AF45B9" w:rsidRDefault="000D6000">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AF45B9" w:rsidRDefault="000D6000">
      <w:pPr>
        <w:pStyle w:val="ProductList-BodyIndented"/>
      </w:pPr>
      <w:r>
        <w:rPr>
          <w:b/>
          <w:color w:val="00188F"/>
        </w:rPr>
        <w:t>Portal</w:t>
      </w:r>
      <w:r>
        <w:t xml:space="preserve"> designa o portal online através do qual o Cliente administra a respetiva Subscrição.</w:t>
      </w:r>
    </w:p>
    <w:p w:rsidR="00AF45B9" w:rsidRDefault="000D6000">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rsidR="00AF45B9" w:rsidRDefault="00AF45B9">
      <w:pPr>
        <w:pStyle w:val="ProductList-BodyIndented"/>
      </w:pPr>
    </w:p>
    <w:p w:rsidR="00AF45B9" w:rsidRDefault="000D6000">
      <w:pPr>
        <w:pStyle w:val="ProductList-SubClauseHeading"/>
        <w:outlineLvl w:val="3"/>
      </w:pPr>
      <w:r>
        <w:t>7.2 Vigência da Subscrição</w:t>
      </w:r>
    </w:p>
    <w:p w:rsidR="00AF45B9" w:rsidRDefault="000D6000">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AF45B9" w:rsidRDefault="00AF45B9">
      <w:pPr>
        <w:pStyle w:val="ProductList-BodyIndented"/>
      </w:pPr>
    </w:p>
    <w:p w:rsidR="00AF45B9" w:rsidRDefault="000D6000">
      <w:pPr>
        <w:pStyle w:val="ProductList-ClauseHeading"/>
        <w:outlineLvl w:val="2"/>
      </w:pPr>
      <w:r>
        <w:t>8. Microsoft Azure Hybrid Benefit</w:t>
      </w:r>
    </w:p>
    <w:p w:rsidR="00AF45B9" w:rsidRDefault="000D6000">
      <w:pPr>
        <w:pStyle w:val="ProductList-SubClauseHeading"/>
        <w:outlineLvl w:val="3"/>
      </w:pPr>
      <w:r>
        <w:t>8.1 Microsoft Azure Hybrid Benefit para Windows Server</w:t>
      </w:r>
    </w:p>
    <w:p w:rsidR="00AF45B9" w:rsidRDefault="000D6000">
      <w:pPr>
        <w:pStyle w:val="ProductList-BodyIndented"/>
      </w:pPr>
      <w:r>
        <w:t xml:space="preserve">Ao abrigo do Microsoft Azure Hybrid Benefit para Windows Server, o Cliente pode utilizar Máquinas Virtuais do Windows Server no Microsoft Azure e pagar apenas o custo da computação (a “Instância Base”).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 O Cliente pode utilizar Standard ou Datacenter.</w:t>
      </w:r>
    </w:p>
    <w:p w:rsidR="00AF45B9" w:rsidRDefault="00AF45B9">
      <w:pPr>
        <w:pStyle w:val="ProductList-BodyIndented"/>
      </w:pPr>
    </w:p>
    <w:p w:rsidR="00AF45B9" w:rsidRDefault="000D6000">
      <w:pPr>
        <w:pStyle w:val="ProductList-BodyIndented"/>
      </w:pPr>
      <w:r>
        <w:t xml:space="preserve">O Cliente deve indicar que está a utilizar o Windows Server ao abrigo do Azure Hybrid Benefit para Windows Server ao criar ou configurar uma máquina virtual no Azure. Os </w:t>
      </w:r>
      <w:hyperlink r:id="rId111">
        <w:r>
          <w:rPr>
            <w:color w:val="00467F"/>
            <w:u w:val="single"/>
          </w:rPr>
          <w:t>Termos dos Serviços Online</w:t>
        </w:r>
      </w:hyperlink>
      <w:r>
        <w:t xml:space="preserve"> regulam a utilização do Windows Server ao abrigo deste benefício.</w:t>
      </w:r>
    </w:p>
    <w:p w:rsidR="00AF45B9" w:rsidRDefault="00AF45B9">
      <w:pPr>
        <w:pStyle w:val="ProductList-BodyIndented"/>
      </w:pPr>
    </w:p>
    <w:p w:rsidR="00AF45B9" w:rsidRDefault="000D6000">
      <w:pPr>
        <w:pStyle w:val="ProductList-BodyIndented"/>
      </w:pPr>
      <w:r>
        <w:t xml:space="preserve">O Azure Hybrid Benefit para Windows Server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O Cliente não pode 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ao Azure Hybrid Benefit para Windows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em simultâneo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exceto uma única vez, por um período não superior a 31 dias, para permitir ao Cliente migrar estas cargas de trabalho para o Azure.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Azure Hybrid Benefit para Windows Server e não podem ser reimplementadas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durante 90 dias.</w:t>
      </w:r>
    </w:p>
    <w:p w:rsidR="00AF45B9" w:rsidRDefault="00AF45B9">
      <w:pPr>
        <w:pStyle w:val="ProductList-BodyIndented"/>
      </w:pPr>
    </w:p>
    <w:p w:rsidR="00AF45B9" w:rsidRDefault="000D6000">
      <w:pPr>
        <w:pStyle w:val="ProductList-SubClauseHeading"/>
        <w:outlineLvl w:val="3"/>
      </w:pPr>
      <w:r>
        <w:t>8.2 Microsoft Hybrid Benefit para SQL Server</w:t>
      </w:r>
    </w:p>
    <w:p w:rsidR="00AF45B9" w:rsidRDefault="000D6000">
      <w:pPr>
        <w:pStyle w:val="ProductList-BodyIndented"/>
      </w:pPr>
      <w:r>
        <w:t xml:space="preserve">Under the Microsoft Azure Hybrid Benefit for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Azure Hybrid Benefit para SQL Server para consumir dois ou mais Serviços de Dados do Microsoft Azure, deve ser atribuído um conjunto separado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rsidR="00AF45B9" w:rsidRDefault="00AF45B9">
      <w:pPr>
        <w:pStyle w:val="ProductList-BodyIndented"/>
      </w:pPr>
    </w:p>
    <w:tbl>
      <w:tblPr>
        <w:tblStyle w:val="PURTable0"/>
        <w:tblW w:w="0" w:type="dxa"/>
        <w:tblLook w:val="04A0" w:firstRow="1" w:lastRow="0" w:firstColumn="1" w:lastColumn="0" w:noHBand="0" w:noVBand="1"/>
      </w:tblPr>
      <w:tblGrid>
        <w:gridCol w:w="3103"/>
        <w:gridCol w:w="3717"/>
        <w:gridCol w:w="3620"/>
      </w:tblGrid>
      <w:tr w:rsidR="00AF45B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F45B9" w:rsidRDefault="000D6000">
            <w:pPr>
              <w:pStyle w:val="ProductList-TableBody"/>
            </w:pPr>
            <w:r>
              <w:rPr>
                <w:color w:val="FFFFFF"/>
              </w:rPr>
              <w:t>Licenças Qualificadas</w:t>
            </w:r>
          </w:p>
        </w:tc>
        <w:tc>
          <w:tcPr>
            <w:tcW w:w="4280" w:type="dxa"/>
            <w:tcBorders>
              <w:bottom w:val="none" w:sz="4" w:space="0" w:color="6E6E6E"/>
            </w:tcBorders>
            <w:shd w:val="clear" w:color="auto" w:fill="0070C0"/>
          </w:tcPr>
          <w:p w:rsidR="00AF45B9" w:rsidRDefault="000D6000">
            <w:pPr>
              <w:pStyle w:val="ProductList-TableBody"/>
            </w:pPr>
            <w:r>
              <w:rPr>
                <w:color w:val="FFFFFF"/>
              </w:rPr>
              <w:t>Serviço de Dados do Microsoft Azure</w:t>
            </w:r>
          </w:p>
        </w:tc>
        <w:tc>
          <w:tcPr>
            <w:tcW w:w="4160" w:type="dxa"/>
            <w:shd w:val="clear" w:color="auto" w:fill="0070C0"/>
          </w:tcPr>
          <w:p w:rsidR="00AF45B9" w:rsidRDefault="000D6000">
            <w:pPr>
              <w:pStyle w:val="ProductList-TableBody"/>
            </w:pPr>
            <w:r>
              <w:rPr>
                <w:color w:val="FFFFFF"/>
              </w:rPr>
              <w:t>Rácio de Licenças Qualificadas para vCores do Azure</w:t>
            </w:r>
          </w:p>
        </w:tc>
      </w:tr>
      <w:tr w:rsidR="00AF45B9">
        <w:tc>
          <w:tcPr>
            <w:tcW w:w="3540" w:type="dxa"/>
            <w:tcBorders>
              <w:left w:val="single" w:sz="4" w:space="0" w:color="6E6E6E"/>
              <w:bottom w:val="none" w:sz="4" w:space="0" w:color="6E6E6E"/>
              <w:right w:val="single" w:sz="4" w:space="0" w:color="6E6E6E"/>
            </w:tcBorders>
          </w:tcPr>
          <w:p w:rsidR="00AF45B9" w:rsidRDefault="000D600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F45B9" w:rsidRDefault="000D6000">
            <w:pPr>
              <w:pStyle w:val="ProductList-TableBody"/>
            </w:pPr>
            <w:r>
              <w:t>Base de Dados SQL do Azure (Instância Gerida, Conjunto Elástico e Base de Dados Individual) – General Purpose</w:t>
            </w:r>
          </w:p>
        </w:tc>
        <w:tc>
          <w:tcPr>
            <w:tcW w:w="4160" w:type="dxa"/>
            <w:tcBorders>
              <w:left w:val="single" w:sz="4" w:space="0" w:color="6E6E6E"/>
              <w:bottom w:val="single" w:sz="4" w:space="0" w:color="6E6E6E"/>
              <w:right w:val="single" w:sz="4" w:space="0" w:color="6E6E6E"/>
            </w:tcBorders>
          </w:tcPr>
          <w:p w:rsidR="00AF45B9" w:rsidRDefault="000D6000">
            <w:pPr>
              <w:pStyle w:val="ProductList-TableBody"/>
            </w:pPr>
            <w:r>
              <w:t>1 Licença Core:4 vCores</w:t>
            </w:r>
          </w:p>
        </w:tc>
      </w:tr>
      <w:tr w:rsidR="00AF45B9">
        <w:tc>
          <w:tcPr>
            <w:tcW w:w="3540" w:type="dxa"/>
            <w:tcBorders>
              <w:top w:val="none" w:sz="4" w:space="0" w:color="6E6E6E"/>
              <w:left w:val="single" w:sz="4" w:space="0" w:color="6E6E6E"/>
              <w:bottom w:val="none" w:sz="4" w:space="0" w:color="6E6E6E"/>
            </w:tcBorders>
          </w:tcPr>
          <w:p w:rsidR="00AF45B9" w:rsidRDefault="00AF45B9">
            <w:pPr>
              <w:pStyle w:val="ProductList-TableBody"/>
            </w:pPr>
          </w:p>
        </w:tc>
        <w:tc>
          <w:tcPr>
            <w:tcW w:w="4280" w:type="dxa"/>
          </w:tcPr>
          <w:p w:rsidR="00AF45B9" w:rsidRDefault="000D6000">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AF45B9" w:rsidRDefault="000D6000">
            <w:pPr>
              <w:pStyle w:val="ProductList-TableBody"/>
            </w:pPr>
            <w:r>
              <w:t>1 Licença Core:1 vCore</w:t>
            </w:r>
          </w:p>
        </w:tc>
      </w:tr>
      <w:tr w:rsidR="00AF45B9">
        <w:tc>
          <w:tcPr>
            <w:tcW w:w="3540" w:type="dxa"/>
            <w:tcBorders>
              <w:top w:val="none" w:sz="4" w:space="0" w:color="6E6E6E"/>
              <w:left w:val="single" w:sz="4" w:space="0" w:color="6E6E6E"/>
              <w:bottom w:val="none" w:sz="4" w:space="0" w:color="6E6E6E"/>
            </w:tcBorders>
          </w:tcPr>
          <w:p w:rsidR="00AF45B9" w:rsidRDefault="00AF45B9">
            <w:pPr>
              <w:pStyle w:val="ProductList-TableBody"/>
            </w:pPr>
          </w:p>
        </w:tc>
        <w:tc>
          <w:tcPr>
            <w:tcW w:w="4280" w:type="dxa"/>
          </w:tcPr>
          <w:p w:rsidR="00AF45B9" w:rsidRDefault="000D6000">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AF45B9" w:rsidRDefault="000D6000">
            <w:pPr>
              <w:pStyle w:val="ProductList-TableBody"/>
            </w:pPr>
            <w:r>
              <w:t>1 Licença Core:1 vCore</w:t>
            </w:r>
          </w:p>
        </w:tc>
      </w:tr>
      <w:tr w:rsidR="00AF45B9">
        <w:tc>
          <w:tcPr>
            <w:tcW w:w="3540" w:type="dxa"/>
            <w:tcBorders>
              <w:top w:val="none" w:sz="4" w:space="0" w:color="6E6E6E"/>
              <w:left w:val="single" w:sz="4" w:space="0" w:color="6E6E6E"/>
              <w:bottom w:val="single" w:sz="4" w:space="0" w:color="6E6E6E"/>
            </w:tcBorders>
          </w:tcPr>
          <w:p w:rsidR="00AF45B9" w:rsidRDefault="00AF45B9">
            <w:pPr>
              <w:pStyle w:val="ProductList-TableBody"/>
            </w:pPr>
          </w:p>
        </w:tc>
        <w:tc>
          <w:tcPr>
            <w:tcW w:w="4280" w:type="dxa"/>
          </w:tcPr>
          <w:p w:rsidR="00AF45B9" w:rsidRDefault="000D6000">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AF45B9" w:rsidRDefault="000D6000">
            <w:pPr>
              <w:pStyle w:val="ProductList-TableBody"/>
            </w:pPr>
            <w:r>
              <w:t>1 Licença Core</w:t>
            </w:r>
            <w:r>
              <w:rPr>
                <w:vertAlign w:val="superscript"/>
              </w:rPr>
              <w:t>1</w:t>
            </w:r>
            <w:r>
              <w:t>:1 vCore</w:t>
            </w:r>
          </w:p>
        </w:tc>
      </w:tr>
      <w:tr w:rsidR="00AF45B9">
        <w:tc>
          <w:tcPr>
            <w:tcW w:w="3540" w:type="dxa"/>
            <w:tcBorders>
              <w:top w:val="single" w:sz="4" w:space="0" w:color="6E6E6E"/>
              <w:left w:val="single" w:sz="4" w:space="0" w:color="6E6E6E"/>
              <w:bottom w:val="none" w:sz="4" w:space="0" w:color="6E6E6E"/>
            </w:tcBorders>
          </w:tcPr>
          <w:p w:rsidR="00AF45B9" w:rsidRDefault="000D6000">
            <w:pPr>
              <w:pStyle w:val="ProductList-TableBody"/>
            </w:pPr>
            <w:r>
              <w:t>SQL Server Standard (Core)</w:t>
            </w:r>
          </w:p>
        </w:tc>
        <w:tc>
          <w:tcPr>
            <w:tcW w:w="4280" w:type="dxa"/>
          </w:tcPr>
          <w:p w:rsidR="00AF45B9" w:rsidRDefault="000D6000">
            <w:pPr>
              <w:pStyle w:val="ProductList-TableBody"/>
            </w:pPr>
            <w:r>
              <w:t>Base de Dados SQL do Azure (Instância Gerida, Conjunto Elástico e Base de Dados Individual) – General Purpose</w:t>
            </w:r>
          </w:p>
        </w:tc>
        <w:tc>
          <w:tcPr>
            <w:tcW w:w="4160" w:type="dxa"/>
            <w:tcBorders>
              <w:top w:val="single" w:sz="4" w:space="0" w:color="6E6E6E"/>
              <w:bottom w:val="single" w:sz="4" w:space="0" w:color="6E6E6E"/>
              <w:right w:val="single" w:sz="4" w:space="0" w:color="6E6E6E"/>
            </w:tcBorders>
          </w:tcPr>
          <w:p w:rsidR="00AF45B9" w:rsidRDefault="000D6000">
            <w:pPr>
              <w:pStyle w:val="ProductList-TableBody"/>
            </w:pPr>
            <w:r>
              <w:t>1 Licença Core:1 vCore</w:t>
            </w:r>
          </w:p>
        </w:tc>
      </w:tr>
      <w:tr w:rsidR="00AF45B9">
        <w:tc>
          <w:tcPr>
            <w:tcW w:w="3540" w:type="dxa"/>
            <w:tcBorders>
              <w:top w:val="none" w:sz="4" w:space="0" w:color="6E6E6E"/>
              <w:left w:val="single" w:sz="4" w:space="0" w:color="6E6E6E"/>
              <w:bottom w:val="none" w:sz="4" w:space="0" w:color="6E6E6E"/>
            </w:tcBorders>
          </w:tcPr>
          <w:p w:rsidR="00AF45B9" w:rsidRDefault="00AF45B9">
            <w:pPr>
              <w:pStyle w:val="ProductList-TableBody"/>
            </w:pPr>
          </w:p>
        </w:tc>
        <w:tc>
          <w:tcPr>
            <w:tcW w:w="4280" w:type="dxa"/>
          </w:tcPr>
          <w:p w:rsidR="00AF45B9" w:rsidRDefault="000D6000">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AF45B9" w:rsidRDefault="000D6000">
            <w:pPr>
              <w:pStyle w:val="ProductList-TableBody"/>
            </w:pPr>
            <w:r>
              <w:t>1 Licença Core:1 vCore</w:t>
            </w:r>
          </w:p>
        </w:tc>
      </w:tr>
      <w:tr w:rsidR="00AF45B9">
        <w:tc>
          <w:tcPr>
            <w:tcW w:w="3540" w:type="dxa"/>
            <w:tcBorders>
              <w:top w:val="none" w:sz="4" w:space="0" w:color="6E6E6E"/>
              <w:left w:val="single" w:sz="4" w:space="0" w:color="6E6E6E"/>
              <w:bottom w:val="single" w:sz="4" w:space="0" w:color="6E6E6E"/>
            </w:tcBorders>
          </w:tcPr>
          <w:p w:rsidR="00AF45B9" w:rsidRDefault="00AF45B9">
            <w:pPr>
              <w:pStyle w:val="ProductList-TableBody"/>
            </w:pPr>
          </w:p>
        </w:tc>
        <w:tc>
          <w:tcPr>
            <w:tcW w:w="4280" w:type="dxa"/>
          </w:tcPr>
          <w:p w:rsidR="00AF45B9" w:rsidRDefault="000D6000">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AF45B9" w:rsidRDefault="000D6000">
            <w:pPr>
              <w:pStyle w:val="ProductList-TableBody"/>
            </w:pPr>
            <w:r>
              <w:t>1 Licença Core</w:t>
            </w:r>
            <w:r>
              <w:rPr>
                <w:vertAlign w:val="superscript"/>
              </w:rPr>
              <w:t>1</w:t>
            </w:r>
            <w:r>
              <w:t>:1 vCore</w:t>
            </w:r>
          </w:p>
        </w:tc>
      </w:tr>
    </w:tbl>
    <w:p w:rsidR="00AF45B9" w:rsidRDefault="000D6000">
      <w:pPr>
        <w:pStyle w:val="ProductList-BodyIndented"/>
      </w:pPr>
      <w:r>
        <w:rPr>
          <w:vertAlign w:val="superscript"/>
        </w:rPr>
        <w:t>1</w:t>
      </w:r>
      <w:r>
        <w:rPr>
          <w:i/>
        </w:rPr>
        <w:t>Sujeito a um mínimo de quatro Licenças Core por Máquina Virtual.</w:t>
      </w:r>
    </w:p>
    <w:p w:rsidR="00AF45B9" w:rsidRDefault="00AF45B9">
      <w:pPr>
        <w:pStyle w:val="ProductList-BodyIndented"/>
      </w:pPr>
    </w:p>
    <w:p w:rsidR="00AF45B9" w:rsidRDefault="000D6000">
      <w:pPr>
        <w:pStyle w:val="ProductList-BodyIndented"/>
      </w:pPr>
      <w:r>
        <w:t xml:space="preserve">Com o Azure Hybrid Benefit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Azure Hybrid Benefit para SQL Server ao configurar as cargas de trabalho no Azure. Os Clientes podem complementar as cargas de trabalho em execução no Azure Hybrid Benefit para SQL Server com serviços do Azure com serviços com tráfego limitado.  </w:t>
      </w:r>
    </w:p>
    <w:p w:rsidR="00AF45B9" w:rsidRDefault="00AF45B9">
      <w:pPr>
        <w:pStyle w:val="ProductList-BodyIndented"/>
      </w:pPr>
    </w:p>
    <w:p w:rsidR="00AF45B9" w:rsidRDefault="000D6000">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Azure Hybrid Benefit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sob Mobilidade de Licenças através do Software Assurance ou (b) a um Servidor dedicado à respetiva utilização, exceto uma única vez, por um período não superior a 180 dias, para permitir ao Cliente migrar estas cargas de trabalho para o Azure. </w:t>
      </w:r>
    </w:p>
    <w:p w:rsidR="00AF45B9" w:rsidRDefault="00AF45B9">
      <w:pPr>
        <w:pStyle w:val="ProductList-BodyIndented"/>
      </w:pPr>
    </w:p>
    <w:p w:rsidR="00AF45B9" w:rsidRDefault="000D6000">
      <w:pPr>
        <w:pStyle w:val="ProductList-BodyIndented"/>
      </w:pPr>
      <w:r>
        <w:t xml:space="preserve">O Cliente pode reatribuir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para utilização com o Azure Hybrid Benefit para SQL Server a um Servidor dedicado para o Cliente ou para os servidores partilhados sob Mobilidade de Licenças através do Software Assurance,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fornecidas devem manter-se atribuídas para serem utilizadas ao abrigo deste benefício durante um mínimo de 90 dias após a migração de uma carga de trabalho. </w:t>
      </w:r>
    </w:p>
    <w:p w:rsidR="00AF45B9" w:rsidRDefault="00AF45B9">
      <w:pPr>
        <w:pStyle w:val="ProductList-BodyIndented"/>
      </w:pPr>
    </w:p>
    <w:p w:rsidR="00AF45B9" w:rsidRDefault="000D6000">
      <w:pPr>
        <w:pStyle w:val="ProductList-SubClauseHeading"/>
        <w:outlineLvl w:val="3"/>
      </w:pPr>
      <w:r>
        <w:t>8.2.1 Direitos de Ativação Pós-falha</w:t>
      </w:r>
    </w:p>
    <w:p w:rsidR="00AF45B9" w:rsidRDefault="000D6000">
      <w:pPr>
        <w:pStyle w:val="ProductList-BodyIndented"/>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Azure Hybrid Benefit para SQL Server, o Cliente também pode executar instâncias de ativação pós-falha passivas no Microsoft Azure, em antecipação de um evento de ativação pós-falha. O número de licenças que seriam de outra forma requeridas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requeridas para executar a Máquina Virtual do SQL Server correspondente ao abrigo do Azure Hybrid Benefit.</w:t>
      </w:r>
    </w:p>
    <w:p w:rsidR="00AF45B9" w:rsidRDefault="00AF45B9">
      <w:pPr>
        <w:pStyle w:val="ProductList-BodyIndented"/>
      </w:pPr>
    </w:p>
    <w:p w:rsidR="00AF45B9" w:rsidRDefault="000D6000">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12607892"/>
      <w:r>
        <w:instrText>Serviços do Microsoft Azure</w:instrText>
      </w:r>
      <w:bookmarkEnd w:id="217"/>
      <w:r>
        <w:instrText>" \l 3</w:instrText>
      </w:r>
      <w:r>
        <w:fldChar w:fldCharType="end"/>
      </w:r>
    </w:p>
    <w:p w:rsidR="00AF45B9" w:rsidRDefault="000D6000">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B2B2B2"/>
              <w:right w:val="none" w:sz="4" w:space="0" w:color="6E6E6E"/>
            </w:tcBorders>
          </w:tcPr>
          <w:p w:rsidR="00AF45B9" w:rsidRDefault="000D6000">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2B2B2"/>
              <w:left w:val="none" w:sz="4" w:space="0" w:color="6E6E6E"/>
              <w:bottom w:val="none" w:sz="4" w:space="0" w:color="BFBFBF"/>
              <w:right w:val="none" w:sz="4" w:space="0" w:color="6E6E6E"/>
            </w:tcBorders>
          </w:tcPr>
          <w:p w:rsidR="00AF45B9" w:rsidRDefault="000D6000">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bl>
    <w:p w:rsidR="00AF45B9" w:rsidRDefault="000D6000">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585"/>
        <w:gridCol w:w="3601"/>
        <w:gridCol w:w="360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2.1 Planos dos Serviços do Microsoft Azure</w:t>
      </w:r>
    </w:p>
    <w:p w:rsidR="00AF45B9" w:rsidRDefault="000D6000">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F45B9" w:rsidRDefault="00AF45B9">
            <w:pPr>
              <w:pStyle w:val="PURBreadcrumb"/>
            </w:pPr>
          </w:p>
          <w:tbl>
            <w:tblPr>
              <w:tblW w:w="0" w:type="dxa"/>
              <w:tblLook w:val="04A0" w:firstRow="1" w:lastRow="0" w:firstColumn="1" w:lastColumn="0" w:noHBand="0" w:noVBand="1"/>
            </w:tblPr>
            <w:tblGrid>
              <w:gridCol w:w="10684"/>
            </w:tblGrid>
            <w:tr w:rsidR="00AF45B9">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TableBody"/>
            </w:pPr>
          </w:p>
        </w:tc>
      </w:tr>
    </w:tbl>
    <w:p w:rsidR="00AF45B9" w:rsidRDefault="000D6000">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12607893"/>
      <w:r>
        <w:instrText>Planos de Infraestrutura do Microsoft Azure</w:instrText>
      </w:r>
      <w:bookmarkEnd w:id="221"/>
      <w:r>
        <w:instrText>" \l 3</w:instrText>
      </w:r>
      <w:r>
        <w:fldChar w:fldCharType="end"/>
      </w:r>
    </w:p>
    <w:p w:rsidR="00AF45B9" w:rsidRDefault="000D6000">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231"/>
        <w:gridCol w:w="711"/>
        <w:gridCol w:w="685"/>
        <w:gridCol w:w="699"/>
        <w:gridCol w:w="710"/>
        <w:gridCol w:w="727"/>
        <w:gridCol w:w="827"/>
        <w:gridCol w:w="703"/>
        <w:gridCol w:w="692"/>
        <w:gridCol w:w="799"/>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bl>
    <w:p w:rsidR="00AF45B9" w:rsidRDefault="000D6000">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589"/>
        <w:gridCol w:w="3602"/>
        <w:gridCol w:w="359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F45B9" w:rsidRDefault="00AF45B9">
      <w:pPr>
        <w:pStyle w:val="ProductList-Body"/>
      </w:pPr>
    </w:p>
    <w:p w:rsidR="00AF45B9" w:rsidRDefault="000D6000">
      <w:pPr>
        <w:pStyle w:val="ProductList-ClauseHeading"/>
        <w:outlineLvl w:val="4"/>
      </w:pPr>
      <w:r>
        <w:t>2.1 Operations Management and Security</w:t>
      </w:r>
    </w:p>
    <w:p w:rsidR="00AF45B9" w:rsidRDefault="00AF45B9">
      <w:pPr>
        <w:pStyle w:val="ProductList-Body"/>
      </w:pPr>
    </w:p>
    <w:p w:rsidR="00AF45B9" w:rsidRDefault="000D6000">
      <w:pPr>
        <w:pStyle w:val="ProductList-SubClauseHeading"/>
        <w:outlineLvl w:val="5"/>
      </w:pPr>
      <w:r>
        <w:t>2.1.1 Operations Management Suite</w:t>
      </w:r>
    </w:p>
    <w:p w:rsidR="00AF45B9" w:rsidRDefault="000D6000">
      <w:pPr>
        <w:pStyle w:val="ProductList-BodyIndented"/>
      </w:pPr>
      <w:r>
        <w:t>As subscrições do Operations Management and Security são ofertas no Operations Management Suite.</w:t>
      </w:r>
    </w:p>
    <w:p w:rsidR="00AF45B9" w:rsidRDefault="00AF45B9">
      <w:pPr>
        <w:pStyle w:val="ProductList-BodyIndented"/>
      </w:pPr>
    </w:p>
    <w:p w:rsidR="00AF45B9" w:rsidRDefault="000D6000">
      <w:pPr>
        <w:pStyle w:val="ProductList-SubClauseHeading"/>
        <w:outlineLvl w:val="5"/>
      </w:pPr>
      <w:r>
        <w:t>2.1.2 Software Incluído com o Operations Management and Security E1/E2</w:t>
      </w:r>
    </w:p>
    <w:p w:rsidR="00AF45B9" w:rsidRDefault="000D6000">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176"/>
        <w:gridCol w:w="5254"/>
      </w:tblGrid>
      <w:tr w:rsidR="00AF45B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F45B9" w:rsidRDefault="000D6000">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rsidR="00AF45B9" w:rsidRDefault="000D6000">
            <w:pPr>
              <w:pStyle w:val="ProductList-TableBody"/>
            </w:pPr>
            <w:r>
              <w:rPr>
                <w:color w:val="FFFFFF"/>
              </w:rPr>
              <w:t>Software Incluído</w:t>
            </w:r>
          </w:p>
        </w:tc>
      </w:tr>
      <w:tr w:rsidR="00AF45B9">
        <w:tc>
          <w:tcPr>
            <w:tcW w:w="6000" w:type="dxa"/>
            <w:tcBorders>
              <w:left w:val="single" w:sz="4" w:space="0" w:color="6E6E6E"/>
              <w:bottom w:val="single" w:sz="4" w:space="0" w:color="6E6E6E"/>
              <w:right w:val="single" w:sz="4" w:space="0" w:color="6E6E6E"/>
            </w:tcBorders>
          </w:tcPr>
          <w:p w:rsidR="00AF45B9" w:rsidRDefault="000D6000">
            <w:pPr>
              <w:pStyle w:val="ProductList-TableBody"/>
            </w:pPr>
            <w:r>
              <w:t>Operations Management and Security E1</w:t>
            </w:r>
          </w:p>
          <w:p w:rsidR="00AF45B9" w:rsidRDefault="000D6000">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AF45B9" w:rsidRDefault="000D6000">
            <w:pPr>
              <w:pStyle w:val="ProductList-TableBody"/>
            </w:pPr>
            <w:r>
              <w:t>System Center Server Standard</w:t>
            </w:r>
          </w:p>
        </w:tc>
      </w:tr>
      <w:tr w:rsidR="00AF45B9">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Operations Management and Security E2</w:t>
            </w:r>
          </w:p>
          <w:p w:rsidR="00AF45B9" w:rsidRDefault="000D6000">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System Center Server Standard</w:t>
            </w:r>
          </w:p>
        </w:tc>
      </w:tr>
      <w:tr w:rsidR="00AF45B9">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System Center Operation Manager</w:t>
            </w:r>
          </w:p>
        </w:tc>
      </w:tr>
      <w:tr w:rsidR="00AF45B9">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System Center Configuration Manager</w:t>
            </w:r>
          </w:p>
          <w:p w:rsidR="00AF45B9" w:rsidRDefault="000D6000">
            <w:pPr>
              <w:pStyle w:val="ProductList-TableBody"/>
            </w:pPr>
            <w:r>
              <w:t>System Center Orchestrator</w:t>
            </w:r>
          </w:p>
          <w:p w:rsidR="00AF45B9" w:rsidRDefault="000D6000">
            <w:pPr>
              <w:pStyle w:val="ProductList-TableBody"/>
            </w:pPr>
            <w:r>
              <w:t>System Center Service Manager</w:t>
            </w:r>
          </w:p>
        </w:tc>
      </w:tr>
      <w:tr w:rsidR="00AF45B9">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System Center Data Protection Manager</w:t>
            </w:r>
          </w:p>
          <w:p w:rsidR="00AF45B9" w:rsidRDefault="000D6000">
            <w:pPr>
              <w:pStyle w:val="ProductList-TableBody"/>
            </w:pPr>
            <w:r>
              <w:t>System Center Virtual Machine Manager</w:t>
            </w:r>
          </w:p>
        </w:tc>
      </w:tr>
    </w:tbl>
    <w:p w:rsidR="00AF45B9" w:rsidRDefault="00AF45B9">
      <w:pPr>
        <w:pStyle w:val="ProductList-ClauseHeading"/>
        <w:outlineLvl w:val="4"/>
      </w:pPr>
    </w:p>
    <w:p w:rsidR="00AF45B9" w:rsidRDefault="000D6000">
      <w:pPr>
        <w:pStyle w:val="ProductList-ClauseHeading"/>
        <w:outlineLvl w:val="4"/>
      </w:pPr>
      <w:r>
        <w:t>2.2 Plano do Microsoft Azure Stack</w:t>
      </w:r>
    </w:p>
    <w:p w:rsidR="00AF45B9" w:rsidRDefault="000D6000">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AF45B9" w:rsidRDefault="00AF45B9">
      <w:pPr>
        <w:pStyle w:val="ProductList-Body"/>
      </w:pPr>
    </w:p>
    <w:p w:rsidR="00AF45B9" w:rsidRDefault="000D6000">
      <w:pPr>
        <w:pStyle w:val="ProductList-ClauseHeading"/>
        <w:outlineLvl w:val="4"/>
      </w:pPr>
      <w:r>
        <w:t>2.3 Ofertas do Plano Microsoft Azure StorSimple</w:t>
      </w:r>
    </w:p>
    <w:p w:rsidR="00AF45B9" w:rsidRDefault="000D6000">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12607894"/>
      <w:r>
        <w:instrText>Planos de Suporte do Microsoft Azure</w:instrText>
      </w:r>
      <w:bookmarkEnd w:id="225"/>
      <w:r>
        <w:instrText>" \l 3</w:instrText>
      </w:r>
      <w:r>
        <w:fldChar w:fldCharType="end"/>
      </w:r>
    </w:p>
    <w:p w:rsidR="00AF45B9" w:rsidRDefault="000D6000">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AF45B9">
      <w:pPr>
        <w:pStyle w:val="ProductList-Body"/>
      </w:pPr>
    </w:p>
    <w:p w:rsidR="00AF45B9" w:rsidRDefault="000D6000">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01"/>
        <w:gridCol w:w="3581"/>
        <w:gridCol w:w="360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512607895"/>
      <w:r>
        <w:instrText>Planos do Utilizador do Microsoft Azure</w:instrText>
      </w:r>
      <w:bookmarkEnd w:id="229"/>
      <w:r>
        <w:instrText>" \l 3</w:instrText>
      </w:r>
      <w:r>
        <w:fldChar w:fldCharType="end"/>
      </w:r>
    </w:p>
    <w:p w:rsidR="00AF45B9" w:rsidRDefault="000D6000">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14"/>
        <w:gridCol w:w="711"/>
        <w:gridCol w:w="694"/>
        <w:gridCol w:w="699"/>
        <w:gridCol w:w="711"/>
        <w:gridCol w:w="727"/>
        <w:gridCol w:w="827"/>
        <w:gridCol w:w="703"/>
        <w:gridCol w:w="699"/>
        <w:gridCol w:w="799"/>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bl>
    <w:p w:rsidR="00AF45B9" w:rsidRDefault="000D6000">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585"/>
        <w:gridCol w:w="3611"/>
        <w:gridCol w:w="359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F45B9" w:rsidRDefault="00AF45B9">
      <w:pPr>
        <w:pStyle w:val="ProductList-Body"/>
      </w:pPr>
    </w:p>
    <w:p w:rsidR="00AF45B9" w:rsidRDefault="000D6000">
      <w:pPr>
        <w:pStyle w:val="ProductList-ClauseHeading"/>
        <w:outlineLvl w:val="4"/>
      </w:pPr>
      <w:r>
        <w:t>2.1 Direitos Expandidos de Utilização para os Clientes da Proteção Avançada Contra Ameaças do Azure para Utilizadores (AATP)</w:t>
      </w:r>
    </w:p>
    <w:p w:rsidR="00AF45B9" w:rsidRDefault="000D6000">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rsidR="00AF45B9" w:rsidRDefault="00AF45B9">
      <w:pPr>
        <w:pStyle w:val="ProductList-Body"/>
      </w:pPr>
    </w:p>
    <w:p w:rsidR="00AF45B9" w:rsidRDefault="00AF45B9">
      <w:pPr>
        <w:pStyle w:val="ProductList-Body"/>
      </w:pP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1HeadingNoBorder"/>
        <w:outlineLvl w:val="1"/>
      </w:pPr>
      <w:bookmarkStart w:id="232" w:name="_Sec629"/>
      <w:r>
        <w:t>Microsoft 365</w:t>
      </w:r>
      <w:bookmarkEnd w:id="232"/>
      <w:r>
        <w:fldChar w:fldCharType="begin"/>
      </w:r>
      <w:r>
        <w:instrText xml:space="preserve"> TC "</w:instrText>
      </w:r>
      <w:bookmarkStart w:id="233" w:name="_Toc512607896"/>
      <w:r>
        <w:instrText>Microsoft 365</w:instrText>
      </w:r>
      <w:bookmarkEnd w:id="233"/>
      <w:r>
        <w:instrText>" \l 2</w:instrText>
      </w:r>
      <w:r>
        <w:fldChar w:fldCharType="end"/>
      </w:r>
    </w:p>
    <w:p w:rsidR="00AF45B9" w:rsidRDefault="000D6000">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161"/>
        <w:gridCol w:w="708"/>
        <w:gridCol w:w="680"/>
        <w:gridCol w:w="799"/>
        <w:gridCol w:w="707"/>
        <w:gridCol w:w="726"/>
        <w:gridCol w:w="823"/>
        <w:gridCol w:w="699"/>
        <w:gridCol w:w="688"/>
        <w:gridCol w:w="793"/>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365 Education A3 com Core CAL</w:t>
            </w:r>
            <w:r>
              <w:fldChar w:fldCharType="begin"/>
            </w:r>
            <w:r>
              <w:instrText xml:space="preserve"> XE "Microsoft 365 Education A3 com Core CAL"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365 E3</w:t>
            </w:r>
            <w:r>
              <w:fldChar w:fldCharType="begin"/>
            </w:r>
            <w:r>
              <w:instrText xml:space="preserve"> XE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Microsoft 365 E3</w:t>
            </w:r>
            <w:r>
              <w:fldChar w:fldCharType="begin"/>
            </w:r>
            <w:r>
              <w:instrText xml:space="preserve"> XE "Suplemento do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365 E3 de SA Existente</w:t>
            </w:r>
            <w:r>
              <w:fldChar w:fldCharType="begin"/>
            </w:r>
            <w:r>
              <w:instrText xml:space="preserve"> XE "Microsoft 365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365 E5</w:t>
            </w:r>
            <w:r>
              <w:fldChar w:fldCharType="begin"/>
            </w:r>
            <w:r>
              <w:instrText xml:space="preserve"> XE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Microsoft 365 E5</w:t>
            </w:r>
            <w:r>
              <w:fldChar w:fldCharType="begin"/>
            </w:r>
            <w:r>
              <w:instrText xml:space="preserve"> XE "Suplemento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365 E5 de SA Existente</w:t>
            </w:r>
            <w:r>
              <w:fldChar w:fldCharType="begin"/>
            </w:r>
            <w:r>
              <w:instrText xml:space="preserve"> XE "Microsoft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AF45B9">
      <w:pPr>
        <w:pStyle w:val="ProductList-Body"/>
      </w:pPr>
    </w:p>
    <w:p w:rsidR="00AF45B9" w:rsidRDefault="000D6000">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595"/>
        <w:gridCol w:w="3590"/>
        <w:gridCol w:w="3605"/>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Atualização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Microsoft 365 de SA Existente)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F45B9" w:rsidRDefault="00AF45B9">
      <w:pPr>
        <w:pStyle w:val="ProductList-Body"/>
      </w:pPr>
    </w:p>
    <w:p w:rsidR="00AF45B9" w:rsidRDefault="000D6000">
      <w:pPr>
        <w:pStyle w:val="ProductList-ClauseHeading"/>
        <w:outlineLvl w:val="3"/>
      </w:pPr>
      <w:r>
        <w:t>2.1 Direitos Expandidos de Utilização para Microsoft 365 E3/E5</w:t>
      </w:r>
    </w:p>
    <w:p w:rsidR="00AF45B9" w:rsidRDefault="000D6000">
      <w:pPr>
        <w:pStyle w:val="ProductList-SubClauseHeading"/>
        <w:outlineLvl w:val="4"/>
      </w:pPr>
      <w:r>
        <w:t>2.1.1 Office Servers</w:t>
      </w:r>
    </w:p>
    <w:p w:rsidR="00AF45B9" w:rsidRDefault="000D6000">
      <w:pPr>
        <w:pStyle w:val="ProductList-BodyIndented"/>
      </w:pPr>
      <w:r>
        <w:t>Cada Utilizador Licenciado a quem foi atribuído um SL de Utilizador do Microsoft 365 E3/E5 pode:</w:t>
      </w:r>
    </w:p>
    <w:p w:rsidR="00AF45B9" w:rsidRDefault="000D6000" w:rsidP="000D6000">
      <w:pPr>
        <w:pStyle w:val="ProductList-Bullet"/>
        <w:numPr>
          <w:ilvl w:val="1"/>
          <w:numId w:val="34"/>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rsidR="00AF45B9" w:rsidRDefault="000D6000" w:rsidP="000D6000">
      <w:pPr>
        <w:pStyle w:val="ProductList-Bullet"/>
        <w:numPr>
          <w:ilvl w:val="1"/>
          <w:numId w:val="34"/>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AF45B9" w:rsidRDefault="000D6000">
      <w:pPr>
        <w:pStyle w:val="ProductList-BodyIndented"/>
      </w:pPr>
      <w:r>
        <w:t>Esta disposição não se aplica aos SLs de Utilizador adquiridas ao abrigo do Contrato Microsoft Cloud.</w:t>
      </w:r>
    </w:p>
    <w:p w:rsidR="00AF45B9" w:rsidRDefault="00AF45B9">
      <w:pPr>
        <w:pStyle w:val="ProductList-BodyIndented"/>
      </w:pPr>
    </w:p>
    <w:p w:rsidR="00AF45B9" w:rsidRDefault="000D6000">
      <w:pPr>
        <w:pStyle w:val="ProductList-SubClauseHeading"/>
        <w:outlineLvl w:val="4"/>
      </w:pPr>
      <w:r>
        <w:t>2.1.2 Office Professional Plus</w:t>
      </w:r>
    </w:p>
    <w:p w:rsidR="00AF45B9" w:rsidRDefault="000D6000">
      <w:pPr>
        <w:pStyle w:val="ProductList-SubSubClauseHeading"/>
        <w:outlineLvl w:val="5"/>
      </w:pPr>
      <w:r>
        <w:t>2.1.2.1 SLs de Utilizador do Microsoft 365 de SA Existente:</w:t>
      </w:r>
    </w:p>
    <w:p w:rsidR="00AF45B9" w:rsidRDefault="000D6000">
      <w:pPr>
        <w:pStyle w:val="ProductList-BodyIndented2"/>
      </w:pPr>
      <w:r>
        <w:t>Para cada Utilizador Licenciado a quem o cliente atribui uma SL de Utilizador do Microsoft 365 de SA Existente, o Cliente pode instalar:</w:t>
      </w:r>
    </w:p>
    <w:p w:rsidR="00AF45B9" w:rsidRDefault="000D6000" w:rsidP="000D6000">
      <w:pPr>
        <w:pStyle w:val="ProductList-Bullet"/>
        <w:numPr>
          <w:ilvl w:val="2"/>
          <w:numId w:val="35"/>
        </w:numPr>
      </w:pPr>
      <w:r>
        <w:t xml:space="preserve">uma cópia local do Office Professional Plus para uso exclusivo do Utilizador Licenciado durante a vigência da subscrição; e </w:t>
      </w:r>
    </w:p>
    <w:p w:rsidR="00AF45B9" w:rsidRDefault="000D6000" w:rsidP="000D6000">
      <w:pPr>
        <w:pStyle w:val="ProductList-Bullet"/>
        <w:numPr>
          <w:ilvl w:val="2"/>
          <w:numId w:val="35"/>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AF45B9" w:rsidRDefault="00AF45B9">
      <w:pPr>
        <w:pStyle w:val="ProductList-BodyIndented2"/>
      </w:pPr>
    </w:p>
    <w:p w:rsidR="00AF45B9" w:rsidRDefault="000D6000">
      <w:pPr>
        <w:pStyle w:val="ProductList-SubSubClauseHeading"/>
        <w:outlineLvl w:val="5"/>
      </w:pPr>
      <w:r>
        <w:t>2.1.2.2 SLs de Utilizador do Microsoft 365 adquiridas no MPSA</w:t>
      </w:r>
    </w:p>
    <w:p w:rsidR="00AF45B9" w:rsidRDefault="000D6000">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rsidR="00AF45B9" w:rsidRDefault="00AF45B9">
      <w:pPr>
        <w:pStyle w:val="ProductList-BodyIndented2"/>
      </w:pPr>
    </w:p>
    <w:p w:rsidR="00AF45B9" w:rsidRDefault="000D6000">
      <w:pPr>
        <w:pStyle w:val="ProductList-ClauseHeading"/>
        <w:outlineLvl w:val="3"/>
      </w:pPr>
      <w:r>
        <w:t>2.2 Termos de Licenciamento Aplicáveis</w:t>
      </w:r>
    </w:p>
    <w:p w:rsidR="00AF45B9" w:rsidRDefault="000D6000">
      <w:pPr>
        <w:pStyle w:val="ProductList-Body"/>
      </w:pPr>
      <w:r>
        <w:t>Além dos termos da Entrada de Produto do Microsoft 365, os SLs de Utilizador do Microsoft 365 E3 e E5 são regulados pelos Termos de Licenciamento aplicáveis ao Office 365 Enterprise E3/E5, Enterprise Mobility + Security E3/E5 e Windows 10 Enterprise E3/E5 Por Utilizador.</w:t>
      </w:r>
    </w:p>
    <w:p w:rsidR="00AF45B9" w:rsidRDefault="00AF45B9">
      <w:pPr>
        <w:pStyle w:val="ProductList-Body"/>
      </w:pPr>
    </w:p>
    <w:p w:rsidR="00AF45B9" w:rsidRDefault="000D6000">
      <w:pPr>
        <w:pStyle w:val="ProductList-ClauseHeading"/>
        <w:outlineLvl w:val="3"/>
      </w:pPr>
      <w:r>
        <w:t>2.3 Microsoft 365 F1</w:t>
      </w:r>
    </w:p>
    <w:p w:rsidR="00AF45B9" w:rsidRDefault="000D6000">
      <w:pPr>
        <w:pStyle w:val="ProductList-SubClauseHeading"/>
        <w:outlineLvl w:val="4"/>
      </w:pPr>
      <w:r>
        <w:t>2.3.1 Direitos de Utilização</w:t>
      </w:r>
    </w:p>
    <w:p w:rsidR="00AF45B9" w:rsidRDefault="000D6000">
      <w:pPr>
        <w:pStyle w:val="ProductList-BodyIndented"/>
      </w:pPr>
      <w:r>
        <w:t>A utilização do Windows é regulada pelos Termos de Licenciamento presentes na secção Direitos de Utilização da Entrada de Produto do Windows aplicável ao Windows 10 Enterprise E3 por utilizador com as seguintes exceções:</w:t>
      </w:r>
    </w:p>
    <w:p w:rsidR="00AF45B9" w:rsidRDefault="000D6000" w:rsidP="000D6000">
      <w:pPr>
        <w:pStyle w:val="ProductList-Bullet"/>
        <w:numPr>
          <w:ilvl w:val="1"/>
          <w:numId w:val="36"/>
        </w:numPr>
      </w:pPr>
      <w:r>
        <w:t xml:space="preserve">O componente Windows do Microsoft 365 F1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 </w:t>
      </w:r>
    </w:p>
    <w:p w:rsidR="00AF45B9" w:rsidRDefault="000D6000" w:rsidP="000D6000">
      <w:pPr>
        <w:pStyle w:val="ProductList-Bullet"/>
        <w:numPr>
          <w:ilvl w:val="1"/>
          <w:numId w:val="36"/>
        </w:numPr>
      </w:pPr>
      <w:r>
        <w:t xml:space="preserve">Sem prejuízo de disposição em contrário na secção Direitos de Utilização da entrada do produto Sistema Operativo de Estação de Trabalho Windows, os direitos de acesso e utilização de instâncias virtualizadas do Windows não são aplicáveis. </w:t>
      </w:r>
    </w:p>
    <w:p w:rsidR="00AF45B9" w:rsidRDefault="000D6000" w:rsidP="000D6000">
      <w:pPr>
        <w:pStyle w:val="ProductList-Bullet"/>
        <w:numPr>
          <w:ilvl w:val="1"/>
          <w:numId w:val="36"/>
        </w:numPr>
      </w:pPr>
      <w:r>
        <w:t xml:space="preserve">Os utilizadores licenciados não têm de ser os utilizadores principais de qualquer dispositivo.  </w:t>
      </w:r>
    </w:p>
    <w:p w:rsidR="00AF45B9" w:rsidRDefault="000D6000" w:rsidP="000D6000">
      <w:pPr>
        <w:pStyle w:val="ProductList-Bullet"/>
        <w:numPr>
          <w:ilvl w:val="1"/>
          <w:numId w:val="36"/>
        </w:numPr>
      </w:pPr>
      <w:r>
        <w:t>O Cliente deve utilizar a ativação baseada no Active Directory. Os clientes da Nuvem da Comunidade Pública dos EUA podem utilizar a ativação dos KMS em vez da ativação baseada no Azure AD.</w:t>
      </w:r>
    </w:p>
    <w:p w:rsidR="00AF45B9" w:rsidRDefault="000D6000">
      <w:pPr>
        <w:pStyle w:val="ProductList-BodyIndented"/>
      </w:pPr>
      <w:r>
        <w:t xml:space="preserve">A utilização dos outros componentes do of Microsoft 365 F1 é regulada pelos termos aplicáveis a esses componentes nos Termos dos Serviços Online. Além de para efeitos da Licença Windows Server Base Access e das Licenças de Gestão de Clientes para System Center Configuration Manager e Advance Threat Analytics, as SLs de Utilizador do Microsoft 365 F1 não são Licenças Equivalentes de CAL. </w:t>
      </w:r>
    </w:p>
    <w:p w:rsidR="00AF45B9" w:rsidRDefault="00AF45B9">
      <w:pPr>
        <w:pStyle w:val="ProductList-BodyIndented"/>
      </w:pPr>
    </w:p>
    <w:p w:rsidR="00AF45B9" w:rsidRDefault="000D6000">
      <w:pPr>
        <w:pStyle w:val="ProductList-SubClauseHeading"/>
        <w:outlineLvl w:val="4"/>
      </w:pPr>
      <w:r>
        <w:t>2.3.2 Atualização “Step-up” do Microsoft 365 F1 do Office 365 F1</w:t>
      </w:r>
    </w:p>
    <w:p w:rsidR="00AF45B9" w:rsidRDefault="000D6000">
      <w:pPr>
        <w:pStyle w:val="ProductList-BodyIndented"/>
      </w:pPr>
      <w:r>
        <w:t xml:space="preserve">O Cliente pode adquirir a Licença de Atualização “Step-up” do Microsoft 365 F1 para qualquer um dos seus Utilizadores Licenciados do Office 365 F1. A Licença de Atualização “Step-up” deve ser adquirida ao abrigo do mesmo contrato de licenciamento em volume e inscrição (se existir) que a Licença do Office 365 F1. Os direitos de acesso aos Serviços Online ao abrigo da Licença de Atualização “Step-up” prevalecem e substituem os direitos de acesso aos Serviços Online ao abrigo da Licença do Office 365 F1.  </w:t>
      </w:r>
    </w:p>
    <w:p w:rsidR="00AF45B9" w:rsidRDefault="00AF45B9">
      <w:pPr>
        <w:pStyle w:val="ProductList-BodyIndented"/>
      </w:pPr>
    </w:p>
    <w:p w:rsidR="00AF45B9" w:rsidRDefault="000D6000">
      <w:pPr>
        <w:pStyle w:val="ProductList-ClauseHeading"/>
        <w:outlineLvl w:val="3"/>
      </w:pPr>
      <w:r>
        <w:t>2.4 Direitos de Utilização do Microsoft 365 Empresas</w:t>
      </w:r>
    </w:p>
    <w:p w:rsidR="00AF45B9" w:rsidRDefault="000D6000">
      <w:pPr>
        <w:pStyle w:val="ProductList-Body"/>
      </w:pPr>
      <w:r>
        <w:t>O Cliente não pode fornecer mais de 300 licenças de subscrição de utilizador. A utilização do Windows é regulada pelos Termos de Licenciamento presentes na secção Direitos de Utilização da Entrada de Produto do Windows aplicável ao Windows 10 Enterprise E3 por utilizador com as seguintes exceções:</w:t>
      </w:r>
    </w:p>
    <w:p w:rsidR="00AF45B9" w:rsidRDefault="000D6000" w:rsidP="000D6000">
      <w:pPr>
        <w:pStyle w:val="ProductList-Bullet"/>
        <w:numPr>
          <w:ilvl w:val="0"/>
          <w:numId w:val="37"/>
        </w:numPr>
      </w:pPr>
      <w:r>
        <w:t xml:space="preserve">O componente Windows Business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 </w:t>
      </w:r>
    </w:p>
    <w:p w:rsidR="00AF45B9" w:rsidRDefault="000D6000" w:rsidP="000D6000">
      <w:pPr>
        <w:pStyle w:val="ProductList-Bullet"/>
        <w:numPr>
          <w:ilvl w:val="0"/>
          <w:numId w:val="37"/>
        </w:numPr>
      </w:pPr>
      <w:r>
        <w:t xml:space="preserve">Sem prejuízo de disposição em contrário na secção Direitos de Utilização da entrada do produto Sistema Operativo de Estação de Trabalho Windows, os direitos de acesso e utilização de instâncias virtualizadas do Windows não são aplicáveis. </w:t>
      </w:r>
    </w:p>
    <w:p w:rsidR="00AF45B9" w:rsidRDefault="00AF45B9">
      <w:pPr>
        <w:pStyle w:val="ProductList-Body"/>
      </w:pPr>
    </w:p>
    <w:p w:rsidR="00AF45B9" w:rsidRDefault="000D6000">
      <w:pPr>
        <w:pStyle w:val="ProductList-ClauseHeading"/>
        <w:outlineLvl w:val="3"/>
      </w:pPr>
      <w:r>
        <w:t>2.5 Programas Académicos</w:t>
      </w:r>
    </w:p>
    <w:p w:rsidR="00AF45B9" w:rsidRDefault="000D6000">
      <w:pPr>
        <w:pStyle w:val="ProductList-Body"/>
      </w:pPr>
      <w:r>
        <w:t>Aplica-se o seguinte aos clientes nos Programas de Licenciamento em Volume Académicos:</w:t>
      </w:r>
    </w:p>
    <w:p w:rsidR="00AF45B9" w:rsidRDefault="000D6000">
      <w:pPr>
        <w:pStyle w:val="ProductList-SubClauseHeading"/>
        <w:outlineLvl w:val="4"/>
      </w:pPr>
      <w:r>
        <w:t>2.5.1 Microsoft 365 A1 (SL de Dispositivo)</w:t>
      </w:r>
    </w:p>
    <w:p w:rsidR="00AF45B9" w:rsidRDefault="000D6000">
      <w:pPr>
        <w:pStyle w:val="ProductList-SubSubClauseHeading"/>
        <w:outlineLvl w:val="5"/>
      </w:pPr>
      <w:r>
        <w:t>2.5.1.1 Vigência</w:t>
      </w:r>
    </w:p>
    <w:p w:rsidR="00AF45B9" w:rsidRDefault="000D6000">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rsidR="00AF45B9" w:rsidRDefault="00AF45B9">
      <w:pPr>
        <w:pStyle w:val="ProductList-BodyIndented2"/>
      </w:pPr>
    </w:p>
    <w:p w:rsidR="00AF45B9" w:rsidRDefault="000D6000">
      <w:pPr>
        <w:pStyle w:val="ProductList-SubSubClauseHeading"/>
        <w:outlineLvl w:val="5"/>
      </w:pPr>
      <w:r>
        <w:t>2.5.1.2 Cancelamento e Reatribuição</w:t>
      </w:r>
    </w:p>
    <w:p w:rsidR="00AF45B9" w:rsidRDefault="000D6000">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rsidR="00AF45B9" w:rsidRDefault="00AF45B9">
      <w:pPr>
        <w:pStyle w:val="ProductList-BodyIndented2"/>
      </w:pPr>
    </w:p>
    <w:p w:rsidR="00AF45B9" w:rsidRDefault="000D6000">
      <w:pPr>
        <w:pStyle w:val="ProductList-SubSubClauseHeading"/>
        <w:outlineLvl w:val="5"/>
      </w:pPr>
      <w:r>
        <w:t>2.5.1.3 Versões do Window 10</w:t>
      </w:r>
    </w:p>
    <w:p w:rsidR="00AF45B9" w:rsidRDefault="000D6000">
      <w:pPr>
        <w:pStyle w:val="ProductList-BodyIndented2"/>
      </w:pPr>
      <w:r>
        <w:t>É necessário o Windows 10 Pro ou o Windows 10 S para a M365 Education A1 (SL de Dispositivo).</w:t>
      </w:r>
    </w:p>
    <w:p w:rsidR="00AF45B9" w:rsidRDefault="00AF45B9">
      <w:pPr>
        <w:pStyle w:val="ProductList-BodyIndented2"/>
      </w:pPr>
    </w:p>
    <w:p w:rsidR="00AF45B9" w:rsidRDefault="000D6000">
      <w:pPr>
        <w:pStyle w:val="ProductList-SubClauseHeading"/>
        <w:outlineLvl w:val="4"/>
      </w:pPr>
      <w:r>
        <w:t>2.5.2 Microsoft 365 A3/A5 (SL de Utilizador)</w:t>
      </w:r>
    </w:p>
    <w:p w:rsidR="00AF45B9" w:rsidRDefault="000D6000">
      <w:pPr>
        <w:pStyle w:val="ProductList-BodyIndented"/>
      </w:pPr>
      <w:r>
        <w:t>Os Clientes que atribuem a todos os membros do corpo docente e funcionários ou Infotrabalhadores com o Microsoft 365 A3/A5 (SL de Utilizador) ao abrigo de um Enrollment for Education Solutions (qualquer versão) podem:</w:t>
      </w:r>
    </w:p>
    <w:p w:rsidR="00AF45B9" w:rsidRDefault="000D6000" w:rsidP="000D6000">
      <w:pPr>
        <w:pStyle w:val="ProductList-Bullet"/>
        <w:numPr>
          <w:ilvl w:val="1"/>
          <w:numId w:val="38"/>
        </w:numPr>
      </w:pPr>
      <w:r>
        <w:t xml:space="preserve">instalar qualquer número de cópias do seguinte software de servidor em qualquer Servidor dedicado à utilização do Cliente: Exchange Server, SharePoint Server e Skype para Empresas Server; e </w:t>
      </w:r>
    </w:p>
    <w:p w:rsidR="00AF45B9" w:rsidRDefault="000D6000" w:rsidP="000D6000">
      <w:pPr>
        <w:pStyle w:val="ProductList-Bullet"/>
        <w:numPr>
          <w:ilvl w:val="1"/>
          <w:numId w:val="38"/>
        </w:numPr>
      </w:pPr>
      <w:r>
        <w:t>aceder ao software de servidor acima é exclusivo dos utilizadores a quem foi atribuída uma SL de Utilizador do Microsoft 365 A3/A5 ou aos Utilizadores Externos.</w:t>
      </w:r>
    </w:p>
    <w:p w:rsidR="00AF45B9" w:rsidRDefault="000D6000">
      <w:pPr>
        <w:pStyle w:val="ProductList-BodyIndented"/>
      </w:pPr>
      <w:r>
        <w:t xml:space="preserve">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AF45B9" w:rsidRDefault="00AF45B9">
      <w:pPr>
        <w:pStyle w:val="ProductList-BodyIndented"/>
      </w:pPr>
    </w:p>
    <w:p w:rsidR="00AF45B9" w:rsidRDefault="000D6000">
      <w:pPr>
        <w:pStyle w:val="ProductList-SubClauseHeading"/>
        <w:outlineLvl w:val="4"/>
      </w:pPr>
      <w:r>
        <w:t>2.5.3 Termos de Licenciamento Aplicáveis</w:t>
      </w:r>
    </w:p>
    <w:p w:rsidR="00AF45B9" w:rsidRDefault="000D6000">
      <w:pPr>
        <w:pStyle w:val="ProductList-BodyIndented"/>
      </w:pPr>
      <w:r>
        <w:t>Além dos termos da Entrada de Produto do Microsoft 365, os SLs de Utilizador do Microsoft 365 A3 e A5 são regulados pelos Termos de Licenciamento aplicáveis ao Office 365 Enterprise A3/A5, Enterprise Mobility + Security E3/E5, Windows 10 Education E3/E5 Por Utilizador e Windows 10 Education A3/A5 Por Utilizador.</w:t>
      </w:r>
    </w:p>
    <w:p w:rsidR="00AF45B9" w:rsidRDefault="00AF45B9">
      <w:pPr>
        <w:pStyle w:val="ProductList-BodyIndented"/>
      </w:pPr>
    </w:p>
    <w:p w:rsidR="00AF45B9" w:rsidRDefault="000D6000">
      <w:pPr>
        <w:pStyle w:val="ProductList-ClauseHeading"/>
        <w:outlineLvl w:val="3"/>
      </w:pPr>
      <w:r>
        <w:t>2.6 Serviço em Nuvem da Comunidade Pública dos EUA</w:t>
      </w:r>
    </w:p>
    <w:p w:rsidR="00AF45B9" w:rsidRDefault="000D6000">
      <w:pPr>
        <w:pStyle w:val="ProductList-Body"/>
      </w:pPr>
      <w:r>
        <w:t xml:space="preserve">Consulte a tabela Disponibilidade do Programa para cada componente do Microsoft 365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7897"/>
      <w:r>
        <w:instrText>Enterprise Mobility + Security</w:instrText>
      </w:r>
      <w:bookmarkEnd w:id="237"/>
      <w:r>
        <w:instrText>" \l 2</w:instrText>
      </w:r>
      <w:r>
        <w:fldChar w:fldCharType="end"/>
      </w:r>
    </w:p>
    <w:p w:rsidR="00AF45B9" w:rsidRDefault="000D6000">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12"/>
        <w:gridCol w:w="712"/>
        <w:gridCol w:w="694"/>
        <w:gridCol w:w="699"/>
        <w:gridCol w:w="711"/>
        <w:gridCol w:w="727"/>
        <w:gridCol w:w="827"/>
        <w:gridCol w:w="703"/>
        <w:gridCol w:w="699"/>
        <w:gridCol w:w="800"/>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00"/>
        <w:gridCol w:w="3580"/>
        <w:gridCol w:w="361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F45B9" w:rsidRDefault="00AF45B9">
      <w:pPr>
        <w:pStyle w:val="ProductList-ClauseHeading"/>
        <w:outlineLvl w:val="3"/>
      </w:pP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1HeadingNoBorder"/>
        <w:outlineLvl w:val="1"/>
      </w:pPr>
      <w:bookmarkStart w:id="240" w:name="_Sec1246"/>
      <w:r>
        <w:t>Subscrições de Servidor para o Azure</w:t>
      </w:r>
      <w:bookmarkEnd w:id="240"/>
      <w:r>
        <w:fldChar w:fldCharType="begin"/>
      </w:r>
      <w:r>
        <w:instrText xml:space="preserve"> TC "</w:instrText>
      </w:r>
      <w:bookmarkStart w:id="241" w:name="_Toc512607898"/>
      <w:r>
        <w:instrText>Subscrições de Servidor para o Azure</w:instrText>
      </w:r>
      <w:bookmarkEnd w:id="241"/>
      <w:r>
        <w:instrText xml:space="preserve"> " \l 2</w:instrText>
      </w:r>
      <w:r>
        <w:fldChar w:fldCharType="end"/>
      </w:r>
    </w:p>
    <w:p w:rsidR="00AF45B9" w:rsidRDefault="000D6000">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345"/>
        <w:gridCol w:w="720"/>
        <w:gridCol w:w="703"/>
        <w:gridCol w:w="712"/>
        <w:gridCol w:w="720"/>
        <w:gridCol w:w="731"/>
        <w:gridCol w:w="727"/>
        <w:gridCol w:w="715"/>
        <w:gridCol w:w="708"/>
        <w:gridCol w:w="709"/>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F45B9" w:rsidRDefault="000D6000">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5B9" w:rsidRDefault="000D6000">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5B9" w:rsidRDefault="000D600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5B9" w:rsidRDefault="000D600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5B9" w:rsidRDefault="000D600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5B9" w:rsidRDefault="000D600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5B9" w:rsidRDefault="000D600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5B9" w:rsidRDefault="000D600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5B9" w:rsidRDefault="000D600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5B9" w:rsidRDefault="000D6000">
            <w:pPr>
              <w:pStyle w:val="ProductList-TableBody"/>
              <w:jc w:val="center"/>
            </w:pPr>
            <w:r>
              <w:rPr>
                <w:color w:val="FFFFFF"/>
              </w:rPr>
              <w:t>CSP</w:t>
            </w:r>
          </w:p>
        </w:tc>
      </w:tr>
      <w:tr w:rsidR="00AF45B9">
        <w:tc>
          <w:tcPr>
            <w:tcW w:w="4660" w:type="dxa"/>
            <w:tcBorders>
              <w:top w:val="single" w:sz="4" w:space="0" w:color="FFFFFF"/>
              <w:left w:val="single" w:sz="4" w:space="0" w:color="FFFFFF"/>
              <w:bottom w:val="dashed" w:sz="4" w:space="0" w:color="BFBFBF"/>
              <w:right w:val="single" w:sz="4" w:space="0" w:color="FFFFFF"/>
            </w:tcBorders>
          </w:tcPr>
          <w:p w:rsidR="00AF45B9" w:rsidRDefault="000D6000">
            <w:pPr>
              <w:pStyle w:val="ProductList-TableBody"/>
            </w:pPr>
            <w:r>
              <w:t>SQL Server Standard (Licenças Core, 2 por pacote)</w:t>
            </w:r>
          </w:p>
        </w:tc>
        <w:tc>
          <w:tcPr>
            <w:tcW w:w="740" w:type="dxa"/>
            <w:tcBorders>
              <w:top w:val="single" w:sz="4" w:space="0" w:color="FFFFFF"/>
              <w:left w:val="single" w:sz="4" w:space="0" w:color="FFFFFF"/>
              <w:bottom w:val="dashed" w:sz="4" w:space="0" w:color="BFBFBF"/>
              <w:right w:val="single" w:sz="4" w:space="0" w:color="FFFFFF"/>
            </w:tcBorders>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single" w:sz="4" w:space="0" w:color="FFFFFF"/>
              <w:bottom w:val="dashed" w:sz="4" w:space="0" w:color="BFBFBF"/>
              <w:right w:val="single" w:sz="4" w:space="0" w:color="FFFFFF"/>
            </w:tcBorders>
          </w:tcPr>
          <w:p w:rsidR="00AF45B9" w:rsidRDefault="000D6000">
            <w:pPr>
              <w:pStyle w:val="ProductList-TableBody"/>
            </w:pPr>
            <w:r>
              <w:t>SQL Server Enterprise Core (Licenças Core, 2 por pacote)</w:t>
            </w:r>
          </w:p>
        </w:tc>
        <w:tc>
          <w:tcPr>
            <w:tcW w:w="740" w:type="dxa"/>
            <w:tcBorders>
              <w:top w:val="dashed" w:sz="4" w:space="0" w:color="BFBFBF"/>
              <w:left w:val="single" w:sz="4" w:space="0" w:color="FFFFFF"/>
              <w:bottom w:val="dashed" w:sz="4" w:space="0" w:color="BFBFBF"/>
              <w:right w:val="single" w:sz="4" w:space="0" w:color="FFFFFF"/>
            </w:tcBorders>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single" w:sz="4" w:space="0" w:color="FFFFFF"/>
              <w:bottom w:val="dashed" w:sz="4" w:space="0" w:color="BFBFBF"/>
              <w:right w:val="single" w:sz="4" w:space="0" w:color="FFFFFF"/>
            </w:tcBorders>
          </w:tcPr>
          <w:p w:rsidR="00AF45B9" w:rsidRDefault="000D6000">
            <w:pPr>
              <w:pStyle w:val="ProductList-TableBody"/>
            </w:pPr>
            <w:r>
              <w:t>Windows Server 2016 Standard (Licenças Core, 8 por pacote)</w:t>
            </w:r>
          </w:p>
        </w:tc>
        <w:tc>
          <w:tcPr>
            <w:tcW w:w="740" w:type="dxa"/>
            <w:tcBorders>
              <w:top w:val="dashed" w:sz="4" w:space="0" w:color="BFBFBF"/>
              <w:left w:val="single" w:sz="4" w:space="0" w:color="FFFFFF"/>
              <w:bottom w:val="dashed" w:sz="4" w:space="0" w:color="BFBFBF"/>
              <w:right w:val="single" w:sz="4" w:space="0" w:color="FFFFFF"/>
            </w:tcBorders>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single" w:sz="4" w:space="0" w:color="FFFFFF"/>
              <w:bottom w:val="dashed" w:sz="4" w:space="0" w:color="BFBFBF"/>
              <w:right w:val="single" w:sz="4" w:space="0" w:color="FFFFFF"/>
            </w:tcBorders>
          </w:tcPr>
          <w:p w:rsidR="00AF45B9" w:rsidRDefault="000D6000">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single" w:sz="4" w:space="0" w:color="FFFFFF"/>
              <w:bottom w:val="dashed" w:sz="4" w:space="0" w:color="BFBFBF"/>
              <w:right w:val="single" w:sz="4" w:space="0" w:color="FFFFFF"/>
            </w:tcBorders>
          </w:tcPr>
          <w:p w:rsidR="00AF45B9" w:rsidRDefault="000D6000">
            <w:pPr>
              <w:pStyle w:val="ProductList-TableBody"/>
            </w:pPr>
            <w:r>
              <w:t>Licença External Connector do Windows Server</w:t>
            </w:r>
          </w:p>
        </w:tc>
        <w:tc>
          <w:tcPr>
            <w:tcW w:w="740" w:type="dxa"/>
            <w:tcBorders>
              <w:top w:val="dashed" w:sz="4" w:space="0" w:color="BFBFBF"/>
              <w:left w:val="single" w:sz="4" w:space="0" w:color="FFFFFF"/>
              <w:bottom w:val="dashed" w:sz="4" w:space="0" w:color="BFBFBF"/>
              <w:right w:val="single" w:sz="4" w:space="0" w:color="FFFFFF"/>
            </w:tcBorders>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single" w:sz="4" w:space="0" w:color="FFFFFF"/>
              <w:bottom w:val="dashed" w:sz="4" w:space="0" w:color="BFBFBF"/>
              <w:right w:val="single" w:sz="4" w:space="0" w:color="FFFFFF"/>
            </w:tcBorders>
          </w:tcPr>
          <w:p w:rsidR="00AF45B9" w:rsidRDefault="000D6000">
            <w:pPr>
              <w:pStyle w:val="ProductList-TableBody"/>
            </w:pPr>
            <w:r>
              <w:t>CAL para Serviços de Gestão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single" w:sz="4" w:space="0" w:color="FFFFFF"/>
              <w:bottom w:val="single" w:sz="4" w:space="0" w:color="FFFFFF"/>
              <w:right w:val="single" w:sz="4" w:space="0" w:color="FFFFFF"/>
            </w:tcBorders>
          </w:tcPr>
          <w:p w:rsidR="00AF45B9" w:rsidRDefault="000D6000">
            <w:pPr>
              <w:pStyle w:val="ProductList-TableBody"/>
            </w:pPr>
            <w:r>
              <w:t>Licença External Connector para os Serviços de Gestão de Direitos do Active Directory do Windows Server</w:t>
            </w:r>
          </w:p>
        </w:tc>
        <w:tc>
          <w:tcPr>
            <w:tcW w:w="740" w:type="dxa"/>
            <w:tcBorders>
              <w:top w:val="dashed" w:sz="4" w:space="0" w:color="BFBFBF"/>
              <w:left w:val="single" w:sz="4" w:space="0" w:color="FFFFFF"/>
              <w:bottom w:val="single" w:sz="4" w:space="0" w:color="FFFFFF"/>
              <w:right w:val="single" w:sz="4" w:space="0" w:color="FFFFFF"/>
            </w:tcBorders>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5B9" w:rsidRDefault="00AF45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F45B9" w:rsidRDefault="00AF45B9">
            <w:pPr>
              <w:pStyle w:val="ProductList-TableBody"/>
              <w:jc w:val="center"/>
            </w:pPr>
          </w:p>
        </w:tc>
      </w:tr>
    </w:tbl>
    <w:p w:rsidR="00AF45B9" w:rsidRDefault="000D6000">
      <w:pPr>
        <w:pStyle w:val="ProductList-Body"/>
      </w:pPr>
      <w:r>
        <w:rPr>
          <w:i/>
        </w:rPr>
        <w:t>As licenças acima também estão disponíveis através da Microsoft Store para Empresas</w:t>
      </w:r>
      <w:r>
        <w:t>.</w:t>
      </w:r>
    </w:p>
    <w:p w:rsidR="00AF45B9" w:rsidRDefault="000D6000">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18"/>
        <w:gridCol w:w="3572"/>
        <w:gridCol w:w="360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3"/>
      </w:pPr>
      <w:r>
        <w:t>2.1 Direitos de Atualização de Versão</w:t>
      </w:r>
    </w:p>
    <w:p w:rsidR="00AF45B9" w:rsidRDefault="000D6000">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rsidR="00AF45B9" w:rsidRDefault="00AF45B9">
      <w:pPr>
        <w:pStyle w:val="ProductList-Body"/>
      </w:pPr>
    </w:p>
    <w:p w:rsidR="00AF45B9" w:rsidRDefault="000D6000">
      <w:pPr>
        <w:pStyle w:val="ProductList-ClauseHeading"/>
        <w:outlineLvl w:val="3"/>
      </w:pPr>
      <w:r>
        <w:t>2.2 Opções de Implementação para o Windows Server</w:t>
      </w:r>
    </w:p>
    <w:p w:rsidR="00AF45B9" w:rsidRDefault="000D6000">
      <w:pPr>
        <w:pStyle w:val="ProductList-SubClauseHeading"/>
        <w:outlineLvl w:val="4"/>
      </w:pPr>
      <w:r>
        <w:t>2.2.1 Utilização do Software no Microsoft Azure</w:t>
      </w:r>
    </w:p>
    <w:p w:rsidR="00AF45B9" w:rsidRDefault="000D6000">
      <w:pPr>
        <w:pStyle w:val="ProductList-BodyIndented"/>
      </w:pPr>
      <w:r>
        <w:t>Se o Cliente utilizar Máquinas Virtuais do Windows Server no Microsoft Azure, as licenças Core do Windows Server Standard cobrirão apenas o custo da computação (a “Instância Base”). Cada conjunto de licenças Core permite ao Cliente utilizar o Windows Server no Microsoft Azure num máximo de 16 Núcleos Virtuais atribuídos em duas ou menos Instâncias Base do Azure. Cada conjunto adicional de 8 licenças Core confere o direito a utilizar até 8 Núcleos Virtuais adicionais e numa Instância Base. O Cliente deve indicar que está a utilizar o Windows Server ao abrigo do Azure Hybrid Benefit para Windows Server ao criar ou configurar uma máquina virtual no Azure. Os Termos dos Serviços Online regulam a utilização do Windows Server no Azure.</w:t>
      </w:r>
    </w:p>
    <w:p w:rsidR="00AF45B9" w:rsidRDefault="00AF45B9">
      <w:pPr>
        <w:pStyle w:val="ProductList-BodyIndented"/>
      </w:pPr>
    </w:p>
    <w:p w:rsidR="00AF45B9" w:rsidRDefault="000D6000">
      <w:pPr>
        <w:pStyle w:val="ProductList-SubClauseHeading"/>
        <w:outlineLvl w:val="4"/>
      </w:pPr>
      <w:r>
        <w:t>2.2.2 Utilização do Software nos Servidores do Cliente</w:t>
      </w:r>
    </w:p>
    <w:p w:rsidR="00AF45B9" w:rsidRDefault="000D6000">
      <w:pPr>
        <w:pStyle w:val="ProductList-BodyIndented"/>
      </w:pPr>
      <w:r>
        <w:t>Em alternativa, o Cliente pode utilizar o Windows Server nos Servidores dedicados à utilização por parte do Cliente. Neste caso, a Subscrição do Windows Server Standard para licenças Core do Azure, as CALs e as Licenças External Connector fornecem os mesmos direitos que as Licenças Core do Windows Server Standard e as CALs do Windows Server, sujeitos aos mesmos termos e condições (conforme indicado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A utilização do software esta sujeita aos mesmos termos e condições, com a exceção de que é renunciado o requisito para cobertura SA ativa.</w:t>
      </w:r>
    </w:p>
    <w:p w:rsidR="00AF45B9" w:rsidRDefault="00AF45B9">
      <w:pPr>
        <w:pStyle w:val="ProductList-BodyIndented"/>
      </w:pPr>
    </w:p>
    <w:p w:rsidR="00AF45B9" w:rsidRDefault="000D6000">
      <w:pPr>
        <w:pStyle w:val="ProductList-SubClauseHeading"/>
        <w:outlineLvl w:val="4"/>
      </w:pPr>
      <w:r>
        <w:t>2.2.3 Migração de Cargas de Trabalho do Servidor para o Azure</w:t>
      </w:r>
    </w:p>
    <w:p w:rsidR="00AF45B9" w:rsidRDefault="000D6000">
      <w:pPr>
        <w:pStyle w:val="ProductList-BodyIndented"/>
      </w:pPr>
      <w:r>
        <w:t>O Cliente não pode atribuir em simultâneo licenças de Subscrição do Azure aos Servidores do Cliente e do Azure, exceto uma única vez, por um período não superior a 31 dias, para permitir ao Cliente migrar as cargas de trabalho dos Servidores dedicados para a utilização do Azure por parte do Cliente. As Licenças são consideradas como “atribuídas ao Azure” quando o Cliente utiliza o software no Azure e não podem ser reimplementadas nos Servidores do Cliente durante 90 dias.</w:t>
      </w:r>
    </w:p>
    <w:p w:rsidR="00AF45B9" w:rsidRDefault="00AF45B9">
      <w:pPr>
        <w:pStyle w:val="ProductList-BodyIndented"/>
      </w:pPr>
    </w:p>
    <w:p w:rsidR="00AF45B9" w:rsidRDefault="000D6000">
      <w:pPr>
        <w:pStyle w:val="ProductList-ClauseHeading"/>
        <w:outlineLvl w:val="3"/>
      </w:pPr>
      <w:r>
        <w:t>2.3 Opções de Implementação para o SQL Server</w:t>
      </w:r>
    </w:p>
    <w:p w:rsidR="00AF45B9" w:rsidRDefault="000D6000">
      <w:pPr>
        <w:pStyle w:val="ProductList-SubClauseHeading"/>
        <w:outlineLvl w:val="4"/>
      </w:pPr>
      <w:r>
        <w:t>2.3.1 Utilização do Software no Microsoft Azure</w:t>
      </w:r>
    </w:p>
    <w:p w:rsidR="00AF45B9" w:rsidRDefault="000D6000">
      <w:pPr>
        <w:pStyle w:val="ProductList-BodyIndented"/>
      </w:pPr>
      <w:r>
        <w:t>O Cliente pode consumir os Serviços de Dados do Microsoft Azure identificados na tabela abaixo nos rácios indicados. Se um cliente pretende utilizar a Subscrição para licenças Core do Azure para consumir dois ou mais Serviços de Dados do Microsoft Azure, deve ser atribuído um conjunto separado de Licenças para cada serviço.</w:t>
      </w:r>
    </w:p>
    <w:tbl>
      <w:tblPr>
        <w:tblStyle w:val="PURTable0"/>
        <w:tblW w:w="0" w:type="dxa"/>
        <w:tblLook w:val="04A0" w:firstRow="1" w:lastRow="0" w:firstColumn="1" w:lastColumn="0" w:noHBand="0" w:noVBand="1"/>
      </w:tblPr>
      <w:tblGrid>
        <w:gridCol w:w="3103"/>
        <w:gridCol w:w="3717"/>
        <w:gridCol w:w="3620"/>
      </w:tblGrid>
      <w:tr w:rsidR="00AF45B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F45B9" w:rsidRDefault="000D6000">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rsidR="00AF45B9" w:rsidRDefault="000D6000">
            <w:pPr>
              <w:pStyle w:val="ProductList-TableBody"/>
            </w:pPr>
            <w:r>
              <w:rPr>
                <w:color w:val="FFFFFF"/>
              </w:rPr>
              <w:t>Serviço de Dados do Microsoft Azure</w:t>
            </w:r>
          </w:p>
        </w:tc>
        <w:tc>
          <w:tcPr>
            <w:tcW w:w="4160" w:type="dxa"/>
            <w:tcBorders>
              <w:left w:val="single" w:sz="4" w:space="0" w:color="6E6E6E"/>
            </w:tcBorders>
            <w:shd w:val="clear" w:color="auto" w:fill="0070C0"/>
          </w:tcPr>
          <w:p w:rsidR="00AF45B9" w:rsidRDefault="000D6000">
            <w:pPr>
              <w:pStyle w:val="ProductList-TableBody"/>
            </w:pPr>
            <w:r>
              <w:rPr>
                <w:color w:val="FFFFFF"/>
              </w:rPr>
              <w:t>Rácio de Licenças Qualificadas para vCores do Azure</w:t>
            </w:r>
          </w:p>
        </w:tc>
      </w:tr>
      <w:tr w:rsidR="00AF45B9">
        <w:tc>
          <w:tcPr>
            <w:tcW w:w="3540" w:type="dxa"/>
            <w:tcBorders>
              <w:left w:val="single" w:sz="4" w:space="0" w:color="6E6E6E"/>
              <w:bottom w:val="none" w:sz="4" w:space="0" w:color="6E6E6E"/>
              <w:right w:val="single" w:sz="4" w:space="0" w:color="6E6E6E"/>
            </w:tcBorders>
          </w:tcPr>
          <w:p w:rsidR="00AF45B9" w:rsidRDefault="000D600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F45B9" w:rsidRDefault="000D6000">
            <w:pPr>
              <w:pStyle w:val="ProductList-TableBody"/>
            </w:pPr>
            <w:r>
              <w:t>Base de Dados SQL do Azure (Instância Gerida, Conjunto Elástico e Base de Dados Individual) – General Purpose</w:t>
            </w:r>
          </w:p>
        </w:tc>
        <w:tc>
          <w:tcPr>
            <w:tcW w:w="4160" w:type="dxa"/>
            <w:tcBorders>
              <w:left w:val="single" w:sz="4" w:space="0" w:color="6E6E6E"/>
              <w:bottom w:val="single" w:sz="4" w:space="0" w:color="6E6E6E"/>
              <w:right w:val="single" w:sz="4" w:space="0" w:color="6E6E6E"/>
            </w:tcBorders>
          </w:tcPr>
          <w:p w:rsidR="00AF45B9" w:rsidRDefault="000D6000">
            <w:pPr>
              <w:pStyle w:val="ProductList-TableBody"/>
            </w:pPr>
            <w:r>
              <w:t>1 Licença Core:4 vCores</w:t>
            </w:r>
          </w:p>
        </w:tc>
      </w:tr>
      <w:tr w:rsidR="00AF45B9">
        <w:tc>
          <w:tcPr>
            <w:tcW w:w="3540" w:type="dxa"/>
            <w:tcBorders>
              <w:top w:val="none" w:sz="4" w:space="0" w:color="6E6E6E"/>
              <w:left w:val="single" w:sz="4" w:space="0" w:color="6E6E6E"/>
              <w:bottom w:val="none" w:sz="4" w:space="0" w:color="6E6E6E"/>
            </w:tcBorders>
          </w:tcPr>
          <w:p w:rsidR="00AF45B9" w:rsidRDefault="00AF45B9">
            <w:pPr>
              <w:pStyle w:val="ProductList-TableBody"/>
            </w:pPr>
          </w:p>
        </w:tc>
        <w:tc>
          <w:tcPr>
            <w:tcW w:w="4280" w:type="dxa"/>
          </w:tcPr>
          <w:p w:rsidR="00AF45B9" w:rsidRDefault="000D6000">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AF45B9" w:rsidRDefault="000D6000">
            <w:pPr>
              <w:pStyle w:val="ProductList-TableBody"/>
            </w:pPr>
            <w:r>
              <w:t>1 Licença Core:1 vCore</w:t>
            </w:r>
          </w:p>
        </w:tc>
      </w:tr>
      <w:tr w:rsidR="00AF45B9">
        <w:tc>
          <w:tcPr>
            <w:tcW w:w="3540" w:type="dxa"/>
            <w:tcBorders>
              <w:top w:val="none" w:sz="4" w:space="0" w:color="6E6E6E"/>
              <w:left w:val="single" w:sz="4" w:space="0" w:color="6E6E6E"/>
              <w:bottom w:val="none" w:sz="4" w:space="0" w:color="6E6E6E"/>
            </w:tcBorders>
          </w:tcPr>
          <w:p w:rsidR="00AF45B9" w:rsidRDefault="00AF45B9">
            <w:pPr>
              <w:pStyle w:val="ProductList-TableBody"/>
            </w:pPr>
          </w:p>
        </w:tc>
        <w:tc>
          <w:tcPr>
            <w:tcW w:w="4280" w:type="dxa"/>
          </w:tcPr>
          <w:p w:rsidR="00AF45B9" w:rsidRDefault="000D6000">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AF45B9" w:rsidRDefault="000D6000">
            <w:pPr>
              <w:pStyle w:val="ProductList-TableBody"/>
            </w:pPr>
            <w:r>
              <w:t>1 Licença Core:1 vCore</w:t>
            </w:r>
          </w:p>
        </w:tc>
      </w:tr>
      <w:tr w:rsidR="00AF45B9">
        <w:tc>
          <w:tcPr>
            <w:tcW w:w="3540" w:type="dxa"/>
            <w:tcBorders>
              <w:top w:val="none" w:sz="4" w:space="0" w:color="6E6E6E"/>
              <w:left w:val="single" w:sz="4" w:space="0" w:color="6E6E6E"/>
              <w:bottom w:val="single" w:sz="4" w:space="0" w:color="6E6E6E"/>
            </w:tcBorders>
          </w:tcPr>
          <w:p w:rsidR="00AF45B9" w:rsidRDefault="00AF45B9">
            <w:pPr>
              <w:pStyle w:val="ProductList-TableBody"/>
            </w:pPr>
          </w:p>
        </w:tc>
        <w:tc>
          <w:tcPr>
            <w:tcW w:w="4280" w:type="dxa"/>
          </w:tcPr>
          <w:p w:rsidR="00AF45B9" w:rsidRDefault="000D6000">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AF45B9" w:rsidRDefault="000D6000">
            <w:pPr>
              <w:pStyle w:val="ProductList-TableBody"/>
            </w:pPr>
            <w:r>
              <w:t>1 Licença Core</w:t>
            </w:r>
            <w:r>
              <w:rPr>
                <w:vertAlign w:val="superscript"/>
              </w:rPr>
              <w:t>1</w:t>
            </w:r>
            <w:r>
              <w:t>:1 vCore</w:t>
            </w:r>
          </w:p>
        </w:tc>
      </w:tr>
      <w:tr w:rsidR="00AF45B9">
        <w:tc>
          <w:tcPr>
            <w:tcW w:w="3540" w:type="dxa"/>
            <w:tcBorders>
              <w:top w:val="single" w:sz="4" w:space="0" w:color="6E6E6E"/>
              <w:left w:val="single" w:sz="4" w:space="0" w:color="6E6E6E"/>
              <w:bottom w:val="none" w:sz="4" w:space="0" w:color="6E6E6E"/>
            </w:tcBorders>
          </w:tcPr>
          <w:p w:rsidR="00AF45B9" w:rsidRDefault="000D6000">
            <w:pPr>
              <w:pStyle w:val="ProductList-TableBody"/>
            </w:pPr>
            <w:r>
              <w:t>SQL Server Standard (Core)</w:t>
            </w:r>
          </w:p>
        </w:tc>
        <w:tc>
          <w:tcPr>
            <w:tcW w:w="4280" w:type="dxa"/>
          </w:tcPr>
          <w:p w:rsidR="00AF45B9" w:rsidRDefault="000D6000">
            <w:pPr>
              <w:pStyle w:val="ProductList-TableBody"/>
            </w:pPr>
            <w:r>
              <w:t>Base de Dados SQL do Azure (Instância Gerida, Conjunto Elástico e Base de Dados Individual) – General Purpose</w:t>
            </w:r>
          </w:p>
        </w:tc>
        <w:tc>
          <w:tcPr>
            <w:tcW w:w="4160" w:type="dxa"/>
            <w:tcBorders>
              <w:top w:val="single" w:sz="4" w:space="0" w:color="6E6E6E"/>
              <w:bottom w:val="single" w:sz="4" w:space="0" w:color="6E6E6E"/>
              <w:right w:val="single" w:sz="4" w:space="0" w:color="6E6E6E"/>
            </w:tcBorders>
          </w:tcPr>
          <w:p w:rsidR="00AF45B9" w:rsidRDefault="000D6000">
            <w:pPr>
              <w:pStyle w:val="ProductList-TableBody"/>
            </w:pPr>
            <w:r>
              <w:t>1 Licença Core:1 vCore</w:t>
            </w:r>
          </w:p>
        </w:tc>
      </w:tr>
      <w:tr w:rsidR="00AF45B9">
        <w:tc>
          <w:tcPr>
            <w:tcW w:w="3540" w:type="dxa"/>
            <w:tcBorders>
              <w:top w:val="none" w:sz="4" w:space="0" w:color="6E6E6E"/>
              <w:left w:val="single" w:sz="4" w:space="0" w:color="6E6E6E"/>
              <w:bottom w:val="none" w:sz="4" w:space="0" w:color="6E6E6E"/>
            </w:tcBorders>
          </w:tcPr>
          <w:p w:rsidR="00AF45B9" w:rsidRDefault="00AF45B9">
            <w:pPr>
              <w:pStyle w:val="ProductList-TableBody"/>
            </w:pPr>
          </w:p>
        </w:tc>
        <w:tc>
          <w:tcPr>
            <w:tcW w:w="4280" w:type="dxa"/>
          </w:tcPr>
          <w:p w:rsidR="00AF45B9" w:rsidRDefault="000D6000">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AF45B9" w:rsidRDefault="000D6000">
            <w:pPr>
              <w:pStyle w:val="ProductList-TableBody"/>
            </w:pPr>
            <w:r>
              <w:t>1 Licença Core:1 vCore</w:t>
            </w:r>
          </w:p>
        </w:tc>
      </w:tr>
      <w:tr w:rsidR="00AF45B9">
        <w:tc>
          <w:tcPr>
            <w:tcW w:w="3540" w:type="dxa"/>
            <w:tcBorders>
              <w:top w:val="none" w:sz="4" w:space="0" w:color="6E6E6E"/>
              <w:left w:val="single" w:sz="4" w:space="0" w:color="6E6E6E"/>
              <w:bottom w:val="single" w:sz="4" w:space="0" w:color="6E6E6E"/>
            </w:tcBorders>
          </w:tcPr>
          <w:p w:rsidR="00AF45B9" w:rsidRDefault="00AF45B9">
            <w:pPr>
              <w:pStyle w:val="ProductList-TableBody"/>
            </w:pPr>
          </w:p>
        </w:tc>
        <w:tc>
          <w:tcPr>
            <w:tcW w:w="4280" w:type="dxa"/>
          </w:tcPr>
          <w:p w:rsidR="00AF45B9" w:rsidRDefault="000D6000">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AF45B9" w:rsidRDefault="000D6000">
            <w:pPr>
              <w:pStyle w:val="ProductList-TableBody"/>
            </w:pPr>
            <w:r>
              <w:t>1 Licença Core</w:t>
            </w:r>
            <w:r>
              <w:rPr>
                <w:vertAlign w:val="superscript"/>
              </w:rPr>
              <w:t>1</w:t>
            </w:r>
            <w:r>
              <w:t>:1 vCore</w:t>
            </w:r>
          </w:p>
        </w:tc>
      </w:tr>
    </w:tbl>
    <w:p w:rsidR="00AF45B9" w:rsidRDefault="000D6000">
      <w:pPr>
        <w:pStyle w:val="ProductList-BodyIndented"/>
      </w:pPr>
      <w:r>
        <w:rPr>
          <w:vertAlign w:val="superscript"/>
        </w:rPr>
        <w:t>1</w:t>
      </w:r>
      <w:r>
        <w:rPr>
          <w:i/>
        </w:rPr>
        <w:t>Sujeito a um mínimo de quatro Licenças Core por Máquina Virtual.</w:t>
      </w:r>
    </w:p>
    <w:p w:rsidR="00AF45B9" w:rsidRDefault="00AF45B9">
      <w:pPr>
        <w:pStyle w:val="ProductList-BodyIndented"/>
      </w:pPr>
    </w:p>
    <w:p w:rsidR="00AF45B9" w:rsidRDefault="000D6000">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Azure Hybrid Benefit para SQL Server ao configurar as cargas de trabalho no Azure. Os Clientes podem complementar estas cargas de trabalho em execução com serviços do Azure com serviços com tráfego limitado.  </w:t>
      </w:r>
    </w:p>
    <w:p w:rsidR="00AF45B9" w:rsidRDefault="00AF45B9">
      <w:pPr>
        <w:pStyle w:val="ProductList-BodyIndented"/>
      </w:pPr>
    </w:p>
    <w:p w:rsidR="00AF45B9" w:rsidRDefault="000D6000">
      <w:pPr>
        <w:pStyle w:val="ProductList-SubClauseHeading"/>
        <w:outlineLvl w:val="4"/>
      </w:pPr>
      <w:r>
        <w:t>2.3.2 Direitos de Ativação Pós-falha</w:t>
      </w:r>
    </w:p>
    <w:p w:rsidR="00AF45B9" w:rsidRDefault="000D6000">
      <w:pPr>
        <w:pStyle w:val="ProductList-BodyIndented"/>
      </w:pPr>
      <w:r>
        <w:t>Ao atribuir licenças Core para a Subscrição do SQL Server para Azure para utilizar com Máquinas Virtuais do SQL Server no Azure, o Cliente também pode executar instâncias de ativação pós-falha passivas no Microsoft Azure, em antecipação de um evento de ativação pós-falha. O número de licenças que seriam de outra forma requeridas para executar as Instâncias de ativação pós-falha passivas não pode exceder o número de licenças requeridas para executar a Máquina Virtual do SQL Server principal.</w:t>
      </w:r>
    </w:p>
    <w:p w:rsidR="00AF45B9" w:rsidRDefault="00AF45B9">
      <w:pPr>
        <w:pStyle w:val="ProductList-BodyIndented"/>
      </w:pPr>
    </w:p>
    <w:p w:rsidR="00AF45B9" w:rsidRDefault="000D6000">
      <w:pPr>
        <w:pStyle w:val="ProductList-SubClauseHeading"/>
        <w:outlineLvl w:val="4"/>
      </w:pPr>
      <w:r>
        <w:t>2.3.3 Utilização do Software nos Servidores do Cliente</w:t>
      </w:r>
    </w:p>
    <w:p w:rsidR="00AF45B9" w:rsidRDefault="000D6000">
      <w:pPr>
        <w:pStyle w:val="ProductList-BodyIndented"/>
      </w:pPr>
      <w:r>
        <w:t>Em alternativa, o Cliente pode utilizar o SQL Server nos Servidores dedicados à utilização por parte do Cliente. Neste caso, a Subscrição do SQL Server Standard e SQL Server Enterprise Core para licenças Core do Azure fornecem os mesmos direitos que as licenças Core do SQL Server Standard e SQL Server Enterprise , sujeitos aos mesmos termos e condições (conforme indicado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e Mobilidade de Licenças em vários Farms de Servidor. A utilização do software esta sujeita aos mesmos termos e condições, com a exceção de que é renunciado o requisito para cobertura SA ativa.</w:t>
      </w:r>
    </w:p>
    <w:p w:rsidR="00AF45B9" w:rsidRDefault="00AF45B9">
      <w:pPr>
        <w:pStyle w:val="ProductList-BodyIndented"/>
      </w:pPr>
    </w:p>
    <w:p w:rsidR="00AF45B9" w:rsidRDefault="000D6000">
      <w:pPr>
        <w:pStyle w:val="ProductList-SubClauseHeading"/>
        <w:outlineLvl w:val="4"/>
      </w:pPr>
      <w:r>
        <w:t>2.3.4 Migração de Cargas de Trabalho do Servidor para o Azure</w:t>
      </w:r>
    </w:p>
    <w:p w:rsidR="00AF45B9" w:rsidRDefault="000D6000">
      <w:pPr>
        <w:pStyle w:val="ProductList-BodyIndented"/>
      </w:pPr>
      <w:r>
        <w:t xml:space="preserve">O Cliente não pode atribuir licenças para utilização no Azure e atribuir a mesma licença em simultâneo a um Servidor dedicado à respetiva utilização, exceto uma única vez, por um período não superior a 180 dias, para permitir ao Cliente migrar estas cargas de trabalho para o Azure. </w:t>
      </w:r>
    </w:p>
    <w:p w:rsidR="00AF45B9" w:rsidRDefault="00AF45B9">
      <w:pPr>
        <w:pStyle w:val="ProductList-BodyIndented"/>
      </w:pPr>
    </w:p>
    <w:p w:rsidR="00AF45B9" w:rsidRDefault="000D6000">
      <w:pPr>
        <w:pStyle w:val="ProductList-SubClauseHeading"/>
        <w:outlineLvl w:val="4"/>
      </w:pPr>
      <w:r>
        <w:t>2.3.5 Reatribuição da Licença</w:t>
      </w:r>
    </w:p>
    <w:p w:rsidR="00AF45B9" w:rsidRDefault="000D6000">
      <w:pPr>
        <w:pStyle w:val="ProductList-BodyIndented"/>
      </w:pPr>
      <w:r>
        <w:t xml:space="preserve">O Cliente pode reatribuir as licenças para utilização no Azure para Servidores dedicados para o Cliente, desde que as licenças se mantenham atribuídas para utilização num determinado ambiente durante um mínimo de 90 dias após a migração de uma carga de trabalho. </w:t>
      </w:r>
    </w:p>
    <w:p w:rsidR="00AF45B9" w:rsidRDefault="00AF45B9">
      <w:pPr>
        <w:pStyle w:val="ProductList-BodyIndented"/>
        <w:jc w:val="right"/>
      </w:pPr>
    </w:p>
    <w:tbl>
      <w:tblPr>
        <w:tblStyle w:val="PURTable0"/>
        <w:tblW w:w="0" w:type="dxa"/>
        <w:tblLook w:val="04A0" w:firstRow="1" w:lastRow="0" w:firstColumn="1" w:lastColumn="0" w:noHBand="0" w:noVBand="1"/>
      </w:tblPr>
      <w:tblGrid>
        <w:gridCol w:w="1044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Indented"/>
      </w:pPr>
    </w:p>
    <w:p w:rsidR="00AF45B9" w:rsidRDefault="000D6000">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12607899"/>
      <w:r>
        <w:instrText>Serviços do Microsoft Dynamics 365</w:instrText>
      </w:r>
      <w:bookmarkEnd w:id="245"/>
      <w:r>
        <w:instrText>" \l 2</w:instrText>
      </w:r>
      <w:r>
        <w:fldChar w:fldCharType="end"/>
      </w:r>
    </w:p>
    <w:p w:rsidR="00AF45B9" w:rsidRDefault="000D6000">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159"/>
        <w:gridCol w:w="708"/>
        <w:gridCol w:w="679"/>
        <w:gridCol w:w="798"/>
        <w:gridCol w:w="707"/>
        <w:gridCol w:w="726"/>
        <w:gridCol w:w="823"/>
        <w:gridCol w:w="698"/>
        <w:gridCol w:w="694"/>
        <w:gridCol w:w="792"/>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ABABA"/>
              <w:right w:val="none" w:sz="4" w:space="0" w:color="6E6E6E"/>
            </w:tcBorders>
          </w:tcPr>
          <w:p w:rsidR="00AF45B9" w:rsidRDefault="000D6000">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de Utilizador)</w:t>
            </w:r>
          </w:p>
        </w:tc>
        <w:tc>
          <w:tcPr>
            <w:tcW w:w="740" w:type="dxa"/>
            <w:tcBorders>
              <w:top w:val="dashed" w:sz="4" w:space="0" w:color="BFBFBF"/>
              <w:left w:val="none" w:sz="4" w:space="0" w:color="6E6E6E"/>
              <w:bottom w:val="dashed" w:sz="4" w:space="0" w:color="BABABA"/>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ABABA"/>
              <w:left w:val="none" w:sz="4" w:space="0" w:color="6E6E6E"/>
              <w:bottom w:val="dashed" w:sz="4" w:space="0" w:color="BFBFBF"/>
              <w:right w:val="none" w:sz="4" w:space="0" w:color="6E6E6E"/>
            </w:tcBorders>
          </w:tcPr>
          <w:p w:rsidR="00AF45B9" w:rsidRDefault="000D6000">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(SL de Utilizador)</w:t>
            </w:r>
          </w:p>
        </w:tc>
        <w:tc>
          <w:tcPr>
            <w:tcW w:w="740" w:type="dxa"/>
            <w:tcBorders>
              <w:top w:val="dashed" w:sz="4" w:space="0" w:color="BABABA"/>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Microsoft Dynamics 365 Customer Engagement Plan, Enterprise Edition</w:t>
            </w:r>
            <w:r>
              <w:fldChar w:fldCharType="begin"/>
            </w:r>
            <w:r>
              <w:instrText xml:space="preserve"> XE "Suplemento do Microsoft Dynamics 365 Customer Engagement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Customer Engagement Plan, Enterprise Edition de SA Existente</w:t>
            </w:r>
            <w:r>
              <w:fldChar w:fldCharType="begin"/>
            </w:r>
            <w:r>
              <w:instrText xml:space="preserve"> XE "Microsoft Dynamics 365 Customer Engagement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Plano do Microsoft Dynamics 365, Enterprise Edition</w:t>
            </w:r>
            <w:r>
              <w:fldChar w:fldCharType="begin"/>
            </w:r>
            <w:r>
              <w:instrText xml:space="preserve"> XE "Plano do Microsoft Dynamics 365,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Plano do Microsoft Dynamics 365, Enterprise Edition</w:t>
            </w:r>
            <w:r>
              <w:fldChar w:fldCharType="begin"/>
            </w:r>
            <w:r>
              <w:instrText xml:space="preserve"> XE "Suplemento do Plano do Microsoft Dynamics 365,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Plano do Microsoft Dynamics 365, Enterprise Edition de SA Existente</w:t>
            </w:r>
            <w:r>
              <w:fldChar w:fldCharType="begin"/>
            </w:r>
            <w:r>
              <w:instrText xml:space="preserve"> XE "Plano do Microsoft Dynamics 365,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Microsoft Dynamics 365 Unified Operations Plan, Enterprise Edition</w:t>
            </w:r>
            <w:r>
              <w:fldChar w:fldCharType="begin"/>
            </w:r>
            <w:r>
              <w:instrText xml:space="preserve"> XE "Suplemento do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Unified Operations Plan, Enterprise Edition de SA Existente</w:t>
            </w:r>
            <w:r>
              <w:fldChar w:fldCharType="begin"/>
            </w:r>
            <w:r>
              <w:instrText xml:space="preserve"> XE "Microsoft Dynamics 365 Unified Operations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Microsoft Dynamics 365 for Operations Device, Enterprise Edition</w:t>
            </w:r>
            <w:r>
              <w:fldChar w:fldCharType="begin"/>
            </w:r>
            <w:r>
              <w:instrText xml:space="preserve"> XE "Suplemento do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 xml:space="preserve">Microsoft Dynamics 365 for Operations Device, Enterprise Edition de SA Existente </w:t>
            </w:r>
            <w:r>
              <w:fldChar w:fldCharType="begin"/>
            </w:r>
            <w:r>
              <w:instrText xml:space="preserve"> XE "Microsoft Dynamics 365 for Operations Device, Enterprise Edition de SA Existente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Microsoft Dynamics 365 for Retail, Enterprise Edition</w:t>
            </w:r>
            <w:r>
              <w:fldChar w:fldCharType="begin"/>
            </w:r>
            <w:r>
              <w:instrText xml:space="preserve"> XE "Suplemento do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for Retail, Enterprise Edition de SA Existente</w:t>
            </w:r>
            <w:r>
              <w:fldChar w:fldCharType="begin"/>
            </w:r>
            <w:r>
              <w:instrText xml:space="preserve"> XE "Microsoft Dynamics 365 for Retail,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for Sales Professional (SL de Utilizador</w:t>
            </w:r>
            <w:r>
              <w:fldChar w:fldCharType="begin"/>
            </w:r>
            <w:r>
              <w:instrText xml:space="preserve"> XE "Microsoft Dynamics 365 for Sales Professional (SL de Utilizador"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Microsoft Dynamics 365 for Talent, Enterprise Edition</w:t>
            </w:r>
            <w:r>
              <w:fldChar w:fldCharType="begin"/>
            </w:r>
            <w:r>
              <w:instrText xml:space="preserve"> XE "Suplemento do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for Talent, Enterprise Edition de SA Existente</w:t>
            </w:r>
            <w:r>
              <w:fldChar w:fldCharType="begin"/>
            </w:r>
            <w:r>
              <w:instrText xml:space="preserve"> XE "Microsoft Dynamics 365 for Talent,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Microsoft Dynamics 365 for Team Members, Enterprise Edition</w:t>
            </w:r>
            <w:r>
              <w:fldChar w:fldCharType="begin"/>
            </w:r>
            <w:r>
              <w:instrText xml:space="preserve"> XE "Suplemento do Microsoft Dynamics 365 for Team Members,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for Team Members, Enterprise Edition de SA Existente</w:t>
            </w:r>
            <w:r>
              <w:fldChar w:fldCharType="begin"/>
            </w:r>
            <w:r>
              <w:instrText xml:space="preserve"> XE "Microsoft Dynamics 365 for Team Members,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Contactos Adicionais do Microsoft 365 for Marketing</w:t>
            </w:r>
            <w:r>
              <w:fldChar w:fldCharType="begin"/>
            </w:r>
            <w:r>
              <w:instrText xml:space="preserve"> XE "Contactos Adicionais do Microsoft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Suporte Avançado do Microsoft Dynamics 365</w:t>
            </w:r>
            <w:r>
              <w:fldChar w:fldCharType="begin"/>
            </w:r>
            <w:r>
              <w:instrText xml:space="preserve"> XE "Suporte Avançado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590"/>
        <w:gridCol w:w="3600"/>
        <w:gridCol w:w="360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F45B9" w:rsidRDefault="00AF45B9">
      <w:pPr>
        <w:pStyle w:val="ProductList-Body"/>
      </w:pPr>
    </w:p>
    <w:p w:rsidR="00AF45B9" w:rsidRDefault="000D6000">
      <w:pPr>
        <w:pStyle w:val="ProductList-ClauseHeading"/>
        <w:outlineLvl w:val="3"/>
      </w:pPr>
      <w:r>
        <w:t>2.1 Unified Service Desk (USD)</w:t>
      </w:r>
    </w:p>
    <w:p w:rsidR="00AF45B9" w:rsidRDefault="000D6000">
      <w:pPr>
        <w:pStyle w:val="ProductList-Body"/>
      </w:pPr>
      <w:r>
        <w:t>Os clientes com subscrições ativas do Microsoft Dynamics 365 Customer Engagement Plan, Microsoft Dynamics 365 Unified Operations Plan ou Microsoft Dynamics 365 Plan, Enterprise Edition podem instalar e utilizar o software USD para cada utilizador.</w:t>
      </w:r>
    </w:p>
    <w:p w:rsidR="00AF45B9" w:rsidRDefault="00AF45B9">
      <w:pPr>
        <w:pStyle w:val="ProductList-Body"/>
      </w:pPr>
    </w:p>
    <w:p w:rsidR="00AF45B9" w:rsidRDefault="000D6000">
      <w:pPr>
        <w:pStyle w:val="ProductList-ClauseHeading"/>
        <w:outlineLvl w:val="3"/>
      </w:pPr>
      <w:r>
        <w:t>2.2 Microsoft Dynamics CustomerSource</w:t>
      </w:r>
    </w:p>
    <w:p w:rsidR="00AF45B9" w:rsidRDefault="000D6000">
      <w:pPr>
        <w:pStyle w:val="ProductList-Body"/>
      </w:pPr>
      <w:r>
        <w:t xml:space="preserve">Os clientes com subscrições ativas dos Serviços do Microsoft Dynamics 365 podem aceder e utilizar o CustomerSource. </w:t>
      </w:r>
    </w:p>
    <w:p w:rsidR="00AF45B9" w:rsidRDefault="00AF45B9">
      <w:pPr>
        <w:pStyle w:val="ProductList-Body"/>
      </w:pPr>
    </w:p>
    <w:p w:rsidR="00AF45B9" w:rsidRDefault="000D6000">
      <w:pPr>
        <w:pStyle w:val="ProductList-ClauseHeading"/>
        <w:outlineLvl w:val="3"/>
      </w:pPr>
      <w:r>
        <w:t>2.3 Elegibilidade para as Ofertas Qualificadas</w:t>
      </w:r>
    </w:p>
    <w:p w:rsidR="00AF45B9" w:rsidRDefault="000D6000">
      <w:pPr>
        <w:pStyle w:val="ProductList-Body"/>
      </w:pPr>
      <w:r>
        <w:t>Os Clientes ao abrigo de um contrato ativo, que efetuaram a aquisição antes de 1 de novembro de 2016, uma subscrição de Serviço Online, Software Assurance ou Plano de Melhoramento do Microsoft Dynamics para os Produtos Qualificáveis na tabela abaixo, podem adquirir a Oferta Qualificada de Serviços Online do Microsoft Dynamics 365 Correspondentes até 1 de novembro de 2019. Os clientes de Licenciamento em Volume e Lista de Preços do Dynamics (DPL) serão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27"/>
        <w:gridCol w:w="5463"/>
      </w:tblGrid>
      <w:tr w:rsidR="00AF45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F45B9" w:rsidRDefault="000D6000">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F45B9" w:rsidRDefault="000D6000">
            <w:pPr>
              <w:pStyle w:val="ProductList-TableBody"/>
            </w:pPr>
            <w:r>
              <w:rPr>
                <w:color w:val="FFFFFF"/>
              </w:rPr>
              <w:t>Oferta Qualificada dos Serviços Online do Microsoft Dynamics 365 Correspondente</w:t>
            </w:r>
          </w:p>
        </w:tc>
      </w:tr>
      <w:tr w:rsidR="00AF45B9">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Oferta Qualificada do Microsoft Dynamics 365, Enterprise Edition</w:t>
            </w:r>
            <w:r>
              <w:br/>
            </w:r>
          </w:p>
        </w:tc>
      </w:tr>
      <w:tr w:rsidR="00AF45B9">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Oferta Qualificada do Microsoft Dynamics 365, Enterprise Edition de SA Existente*</w:t>
            </w:r>
            <w:r>
              <w:br/>
              <w:t>Suplemento de Oferta Qualificada do Microsoft Dynamics 365, Enterprise Edition*</w:t>
            </w:r>
          </w:p>
        </w:tc>
      </w:tr>
      <w:tr w:rsidR="00AF45B9">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AX</w:t>
            </w:r>
          </w:p>
          <w:p w:rsidR="00AF45B9" w:rsidRDefault="000D6000">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Oferta Qualificada do Microsoft Dynamics 365, Business Central</w:t>
            </w:r>
            <w:r>
              <w:br/>
              <w:t>Suplemento de Oferta Qualificada do Microsoft Dynamics 365, Business Edition*</w:t>
            </w:r>
          </w:p>
        </w:tc>
      </w:tr>
    </w:tbl>
    <w:p w:rsidR="00AF45B9" w:rsidRDefault="000D6000">
      <w:pPr>
        <w:pStyle w:val="ProductList-Body"/>
      </w:pPr>
      <w:r>
        <w:rPr>
          <w:i/>
        </w:rPr>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rsidR="00AF45B9" w:rsidRDefault="00AF45B9">
      <w:pPr>
        <w:pStyle w:val="ProductList-Body"/>
      </w:pPr>
    </w:p>
    <w:p w:rsidR="00AF45B9" w:rsidRDefault="000D6000">
      <w:pPr>
        <w:pStyle w:val="ProductList-ClauseHeading"/>
        <w:outlineLvl w:val="3"/>
      </w:pPr>
      <w:r>
        <w:t>2.4 Microsoft Dynamics Marketing e Parature</w:t>
      </w:r>
    </w:p>
    <w:p w:rsidR="00AF45B9" w:rsidRDefault="000D6000">
      <w:pPr>
        <w:pStyle w:val="ProductList-Body"/>
      </w:pPr>
      <w:r>
        <w:t>Os clientes Enterprise Agreement e Subscrição Enterprise Agreement que adquiriram licenças para o Microsoft Dynamics Marketing ou o Parature anteriores a 1 de novembro de 2016, ao abrigo de uma Inscrição atualizada poderão renovar as respetivas subscrições em qualquer Inscrição subsequente assinada antes de 15 de maio de 2018. Sem prejuízo de disposição em contrário no contrato de licenciamento em volume do Cliente, os Clientes com subscrições ativas podem continuar a utilizar os serviços do Microsoft Dynamics Marketing e/ou ou serviços do Parature de acordo com os termos do respetivo contrato até 15 de maio de 2018, altura em que todos os direitos de utilização dos Produtos de Marketing do Microsoft Dynamics e os Produtos do Parature expiram.</w:t>
      </w:r>
    </w:p>
    <w:p w:rsidR="00AF45B9" w:rsidRDefault="00AF45B9">
      <w:pPr>
        <w:pStyle w:val="ProductList-Body"/>
      </w:pPr>
    </w:p>
    <w:p w:rsidR="00AF45B9" w:rsidRDefault="000D6000">
      <w:pPr>
        <w:pStyle w:val="ProductList-ClauseHeading"/>
        <w:outlineLvl w:val="3"/>
      </w:pPr>
      <w:r>
        <w:t>2.5 Microsoft Dynamics 365 for Finance and Operations, Business Edition</w:t>
      </w:r>
    </w:p>
    <w:p w:rsidR="00AF45B9" w:rsidRDefault="000D6000">
      <w:pPr>
        <w:pStyle w:val="ProductList-Body"/>
      </w:pPr>
      <w:r>
        <w:t>Os Clientes licenciados para o Dynamics 365 for Finance and Operations, Business Edition podem renovar as respetivas subscrições até 30 de abril de 2018, data após a qual as subscrições só podem ser renovadas para o Dynamics 365 Business Central, e todos os direitos de utilização do produto Dynamics 365 for Finance and Operations, Business Edition expiram.</w:t>
      </w:r>
    </w:p>
    <w:p w:rsidR="00AF45B9" w:rsidRDefault="00AF45B9">
      <w:pPr>
        <w:pStyle w:val="ProductList-Body"/>
      </w:pPr>
    </w:p>
    <w:p w:rsidR="00AF45B9" w:rsidRDefault="000D6000">
      <w:pPr>
        <w:pStyle w:val="ProductList-ClauseHeading"/>
        <w:outlineLvl w:val="3"/>
      </w:pPr>
      <w:r>
        <w:t>2.6 Microsoft Dynamics 365 Plan, Enterprise Edition para a Administração Pública</w:t>
      </w:r>
    </w:p>
    <w:p w:rsidR="00AF45B9" w:rsidRDefault="000D6000">
      <w:pPr>
        <w:pStyle w:val="ProductList-Body"/>
      </w:pPr>
      <w:r>
        <w:t>O Microsoft Dynamics 365 Unified Operations Plan, Microsoft Dynamics 365 for Retail e Microsoft Dynamics 365 for Talent não estão disponíveis no Microsoft 365 Plan, Enterprise Edition para a Administração Pública.</w:t>
      </w:r>
    </w:p>
    <w:p w:rsidR="00AF45B9" w:rsidRDefault="00AF45B9">
      <w:pPr>
        <w:pStyle w:val="ProductList-Body"/>
      </w:pPr>
    </w:p>
    <w:p w:rsidR="00AF45B9" w:rsidRDefault="000D6000">
      <w:pPr>
        <w:pStyle w:val="ProductList-ClauseHeading"/>
        <w:outlineLvl w:val="3"/>
      </w:pPr>
      <w:r>
        <w:t>2.7 Microsoft Dynamics 365 Customer Engagement Plan e Customer Engagement Apps, Enterprise Edition para a Administração Pública e Academic</w:t>
      </w:r>
    </w:p>
    <w:p w:rsidR="00AF45B9" w:rsidRDefault="000D6000">
      <w:pPr>
        <w:pStyle w:val="ProductList-Body"/>
      </w:pPr>
      <w:r>
        <w:t xml:space="preserve">O Microsoft Dynamics 365 Customer Engagement Plan, Enterprise Edition e os respetivos serviços individuais, tal como definidos no documento Anexo 2 – Conjuntos de Aplicações de Licença de Subscrição dos </w:t>
      </w:r>
      <w:hyperlink r:id="rId120">
        <w:r>
          <w:rPr>
            <w:color w:val="00467F"/>
            <w:u w:val="single"/>
          </w:rPr>
          <w:t>Termos dos Serviços Online</w:t>
        </w:r>
      </w:hyperlink>
      <w:r>
        <w:t>, estão disponíveis para a Administração Pública e Academic nos programas Open License, Open Value e Open Value Subscription.</w:t>
      </w:r>
    </w:p>
    <w:p w:rsidR="00AF45B9" w:rsidRDefault="00AF45B9">
      <w:pPr>
        <w:pStyle w:val="ProductList-Body"/>
      </w:pPr>
    </w:p>
    <w:p w:rsidR="00AF45B9" w:rsidRDefault="000D6000">
      <w:pPr>
        <w:pStyle w:val="ProductList-ClauseHeading"/>
        <w:outlineLvl w:val="3"/>
      </w:pPr>
      <w:r>
        <w:t>2.8 Edições incorporadas dos Serviços do Microsoft Dynamics 365</w:t>
      </w:r>
    </w:p>
    <w:p w:rsidR="00AF45B9" w:rsidRDefault="000D6000">
      <w:pPr>
        <w:pStyle w:val="ProductList-Body"/>
      </w:pPr>
      <w:r>
        <w:t xml:space="preserve">Estão disponíveis determinadas edições incorporadas de determinados Serviços do Microsoft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rsidR="00AF45B9" w:rsidRDefault="00AF45B9">
      <w:pPr>
        <w:pStyle w:val="ProductList-Body"/>
      </w:pPr>
    </w:p>
    <w:p w:rsidR="00AF45B9" w:rsidRDefault="000D6000">
      <w:pPr>
        <w:pStyle w:val="ProductList-ClauseHeading"/>
        <w:outlineLvl w:val="3"/>
      </w:pPr>
      <w:r>
        <w:t>2.9 Pré-requisitos para SLs de Membros da Equipa do Dynamics 365</w:t>
      </w:r>
    </w:p>
    <w:p w:rsidR="00AF45B9" w:rsidRDefault="000D6000">
      <w:pPr>
        <w:pStyle w:val="ProductList-Body"/>
      </w:pPr>
      <w:r>
        <w:t>Só os clientes licenciados para o Plano do Microsoft Dynamics 365, Plano do Microsoft Dynamics 365 Customer Engagement ou Plano do Microsoft Dynamics 365 Unified Operations podem adquirir SLs de Membros da Equipa do Microsoft Dynamics 365.</w:t>
      </w:r>
    </w:p>
    <w:p w:rsidR="00AF45B9" w:rsidRDefault="00AF45B9">
      <w:pPr>
        <w:pStyle w:val="ProductList-Body"/>
      </w:pPr>
    </w:p>
    <w:p w:rsidR="00AF45B9" w:rsidRDefault="000D6000">
      <w:pPr>
        <w:pStyle w:val="ProductList-ClauseHeading"/>
        <w:outlineLvl w:val="3"/>
      </w:pPr>
      <w:r>
        <w:t>2.10 Pré-requisitos para o Dynamics 365 for Marketing Attach</w:t>
      </w:r>
    </w:p>
    <w:p w:rsidR="00AF45B9" w:rsidRDefault="000D6000">
      <w:pPr>
        <w:pStyle w:val="ProductList-Body"/>
      </w:pPr>
      <w:r>
        <w:t>Os Clientes licenciados para as aplicações Microsoft Dynamics 365 for Sales, Microsoft Dynamics 365 for Customer Service, Microsoft Dynamics 365 for Field Service, Microsoft Dynamics 365 for Project Service ou para o Microsoft Relationship Sales ou o Plano do Microsoft Dynamics 365 Customer Engagement são elegíveis para adquirir a licença do Microsoft Dynamics 365 for Marketing Attach.</w:t>
      </w:r>
    </w:p>
    <w:p w:rsidR="00AF45B9" w:rsidRDefault="00AF45B9">
      <w:pPr>
        <w:pStyle w:val="ProductList-Body"/>
      </w:pP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GroupHeading"/>
        <w:outlineLvl w:val="1"/>
      </w:pPr>
      <w:bookmarkStart w:id="248" w:name="_Sec632"/>
      <w:r>
        <w:t>Serviços do Office 365</w:t>
      </w:r>
      <w:bookmarkEnd w:id="248"/>
      <w:r>
        <w:fldChar w:fldCharType="begin"/>
      </w:r>
      <w:r>
        <w:instrText xml:space="preserve"> TC "</w:instrText>
      </w:r>
      <w:bookmarkStart w:id="249" w:name="_Toc512607900"/>
      <w:r>
        <w:instrText>Serviços do Office 365</w:instrText>
      </w:r>
      <w:bookmarkEnd w:id="249"/>
      <w:r>
        <w:instrText>" \l 2</w:instrText>
      </w:r>
      <w:r>
        <w:fldChar w:fldCharType="end"/>
      </w:r>
    </w:p>
    <w:p w:rsidR="00AF45B9" w:rsidRDefault="000D6000">
      <w:pPr>
        <w:pStyle w:val="ProductList-Offering2HeadingNoBorder"/>
        <w:outlineLvl w:val="2"/>
      </w:pPr>
      <w:bookmarkStart w:id="250" w:name="_Sec633"/>
      <w:r>
        <w:t>Aplicações do Office 365</w:t>
      </w:r>
      <w:bookmarkEnd w:id="250"/>
      <w:r>
        <w:fldChar w:fldCharType="begin"/>
      </w:r>
      <w:r>
        <w:instrText xml:space="preserve"> TC "</w:instrText>
      </w:r>
      <w:bookmarkStart w:id="251" w:name="_Toc512607901"/>
      <w:r>
        <w:instrText>Aplicações do Office 365</w:instrText>
      </w:r>
      <w:bookmarkEnd w:id="251"/>
      <w:r>
        <w:instrText>" \l 3</w:instrText>
      </w:r>
      <w:r>
        <w:fldChar w:fldCharType="end"/>
      </w:r>
    </w:p>
    <w:p w:rsidR="00AF45B9" w:rsidRDefault="000D6000">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128"/>
        <w:gridCol w:w="706"/>
        <w:gridCol w:w="686"/>
        <w:gridCol w:w="795"/>
        <w:gridCol w:w="705"/>
        <w:gridCol w:w="725"/>
        <w:gridCol w:w="821"/>
        <w:gridCol w:w="696"/>
        <w:gridCol w:w="733"/>
        <w:gridCol w:w="789"/>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598"/>
        <w:gridCol w:w="3585"/>
        <w:gridCol w:w="3607"/>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F45B9" w:rsidRDefault="00AF45B9">
      <w:pPr>
        <w:pStyle w:val="ProductList-Body"/>
      </w:pPr>
    </w:p>
    <w:p w:rsidR="00AF45B9" w:rsidRDefault="000D6000">
      <w:pPr>
        <w:pStyle w:val="ProductList-ClauseHeading"/>
        <w:outlineLvl w:val="4"/>
      </w:pPr>
      <w:r>
        <w:t>2.1 Elegibilidade de Suportes de Dados para o Office 365 Pro Plus com Direitos do Windows To Go</w:t>
      </w:r>
    </w:p>
    <w:p w:rsidR="00AF45B9" w:rsidRDefault="000D6000">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AF45B9" w:rsidRDefault="00AF45B9">
      <w:pPr>
        <w:pStyle w:val="ProductList-Body"/>
      </w:pPr>
    </w:p>
    <w:p w:rsidR="00AF45B9" w:rsidRDefault="000D6000">
      <w:pPr>
        <w:pStyle w:val="ProductList-ClauseHeading"/>
        <w:outlineLvl w:val="4"/>
      </w:pPr>
      <w:r>
        <w:t>2.2 Office Multi Language Pack</w:t>
      </w:r>
    </w:p>
    <w:p w:rsidR="00AF45B9" w:rsidRDefault="000D6000">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AF45B9" w:rsidRDefault="00AF45B9">
      <w:pPr>
        <w:pStyle w:val="ProductList-Body"/>
      </w:pPr>
    </w:p>
    <w:p w:rsidR="00AF45B9" w:rsidRDefault="000D6000">
      <w:pPr>
        <w:pStyle w:val="ProductList-ClauseHeading"/>
        <w:outlineLvl w:val="4"/>
      </w:pPr>
      <w:r>
        <w:t>2.3 Office Online</w:t>
      </w:r>
    </w:p>
    <w:p w:rsidR="00AF45B9" w:rsidRDefault="000D6000">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AF45B9" w:rsidRDefault="00AF45B9">
      <w:pPr>
        <w:pStyle w:val="ProductList-Body"/>
      </w:pPr>
    </w:p>
    <w:p w:rsidR="00AF45B9" w:rsidRDefault="000D6000">
      <w:pPr>
        <w:pStyle w:val="ProductList-ClauseHeading"/>
        <w:outlineLvl w:val="4"/>
      </w:pPr>
      <w:r>
        <w:t>2.4 Período de Migração da Open Value Subscription</w:t>
      </w:r>
    </w:p>
    <w:p w:rsidR="00AF45B9" w:rsidRDefault="000D6000">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AF45B9" w:rsidRDefault="00AF45B9">
      <w:pPr>
        <w:pStyle w:val="ProductList-Body"/>
      </w:pPr>
    </w:p>
    <w:p w:rsidR="00AF45B9" w:rsidRDefault="000D6000">
      <w:pPr>
        <w:pStyle w:val="ProductList-ClauseHeading"/>
        <w:outlineLvl w:val="4"/>
      </w:pPr>
      <w:r>
        <w:t>2.5 Direitos de Implementação para Visio Professional</w:t>
      </w:r>
    </w:p>
    <w:p w:rsidR="00AF45B9" w:rsidRDefault="000D6000">
      <w:pPr>
        <w:pStyle w:val="ProductList-Body"/>
      </w:pPr>
      <w:r>
        <w:t>Os utilizadores do Visio Online Plano 2 podem instalar e utilizar uma única cópia do software Visio Standard ou Visio Professional da seguinte forma:</w:t>
      </w:r>
    </w:p>
    <w:p w:rsidR="00AF45B9" w:rsidRDefault="000D6000" w:rsidP="000D6000">
      <w:pPr>
        <w:pStyle w:val="ProductList-Bullet"/>
        <w:numPr>
          <w:ilvl w:val="0"/>
          <w:numId w:val="39"/>
        </w:numPr>
      </w:pPr>
      <w:r>
        <w:t>se o utilizador estiver licenciado para o Office Standard ou Office Professional Plus</w:t>
      </w:r>
      <w:r>
        <w:rPr>
          <w:vertAlign w:val="superscript"/>
        </w:rPr>
        <w:t>1</w:t>
      </w:r>
      <w:r>
        <w:t xml:space="preserve">; e </w:t>
      </w:r>
    </w:p>
    <w:p w:rsidR="00AF45B9" w:rsidRDefault="000D6000" w:rsidP="000D6000">
      <w:pPr>
        <w:pStyle w:val="ProductList-Bullet"/>
        <w:numPr>
          <w:ilvl w:val="0"/>
          <w:numId w:val="39"/>
        </w:numPr>
      </w:pPr>
      <w:r>
        <w:t>apenas no dispositivo no qual o Office está instalado.</w:t>
      </w:r>
    </w:p>
    <w:p w:rsidR="00AF45B9" w:rsidRDefault="000D6000">
      <w:pPr>
        <w:pStyle w:val="ProductList-Body"/>
      </w:pPr>
      <w:r>
        <w:rPr>
          <w:vertAlign w:val="superscript"/>
        </w:rPr>
        <w:t>1</w:t>
      </w:r>
      <w:r>
        <w:t>Os utilizadores do Office Professional Plus licenciados ao abrigo do SL de Utilizador do Microsoft 365 de SA Existente são elegíveis para este direito.</w:t>
      </w:r>
    </w:p>
    <w:p w:rsidR="00AF45B9" w:rsidRDefault="00AF45B9">
      <w:pPr>
        <w:pStyle w:val="ProductList-Body"/>
      </w:pPr>
    </w:p>
    <w:p w:rsidR="00AF45B9" w:rsidRDefault="000D6000">
      <w:pPr>
        <w:pStyle w:val="ProductList-ClauseHeading"/>
        <w:outlineLvl w:val="4"/>
      </w:pPr>
      <w:r>
        <w:t>2.6 Programas Académicos</w:t>
      </w:r>
    </w:p>
    <w:p w:rsidR="00AF45B9" w:rsidRDefault="000D6000">
      <w:pPr>
        <w:pStyle w:val="ProductList-Body"/>
      </w:pPr>
      <w:r>
        <w:t>Aplica-se o seguinte aos clientes nos Programas de Licenciamento em Volume Académicos:</w:t>
      </w:r>
    </w:p>
    <w:p w:rsidR="00AF45B9" w:rsidRDefault="00AF45B9">
      <w:pPr>
        <w:pStyle w:val="ProductList-Body"/>
      </w:pPr>
    </w:p>
    <w:p w:rsidR="00AF45B9" w:rsidRDefault="000D6000">
      <w:pPr>
        <w:pStyle w:val="ProductList-SubClauseHeading"/>
        <w:outlineLvl w:val="5"/>
      </w:pPr>
      <w:r>
        <w:t>2.6.1 Direitos Expandidos de Utilização</w:t>
      </w:r>
    </w:p>
    <w:p w:rsidR="00AF45B9" w:rsidRPr="0025567F" w:rsidRDefault="000D6000" w:rsidP="0025567F">
      <w:pPr>
        <w:pStyle w:val="ProductList-BodyIndented"/>
        <w:ind w:left="720"/>
        <w:rPr>
          <w:color w:val="4668C5"/>
          <w:lang w:val="pt-BR"/>
        </w:rPr>
      </w:pPr>
      <w:r w:rsidRPr="0025567F">
        <w:rPr>
          <w:b/>
          <w:color w:val="4668C5"/>
          <w:lang w:val="pt-BR"/>
        </w:rPr>
        <w:t>2.6.1.1 Office Professional Plus</w:t>
      </w:r>
    </w:p>
    <w:p w:rsidR="00AF45B9" w:rsidRPr="0025567F" w:rsidRDefault="000D6000" w:rsidP="0025567F">
      <w:pPr>
        <w:pStyle w:val="ProductList-BodyIndented"/>
        <w:ind w:left="720"/>
        <w:rPr>
          <w:lang w:val="pt-BR"/>
        </w:rPr>
      </w:pPr>
      <w:r w:rsidRPr="0025567F">
        <w:rPr>
          <w:lang w:val="pt-BR"/>
        </w:rPr>
        <w:t xml:space="preserve">As instituições com SLs de Utilizador do Office 365 ProPlus atribuídos a todos os membros do corpo docente/funcionários ou </w:t>
      </w:r>
      <w:r>
        <w:fldChar w:fldCharType="begin"/>
      </w:r>
      <w:r w:rsidRPr="0025567F">
        <w:rPr>
          <w:lang w:val="pt-BR"/>
        </w:rP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sidRPr="0025567F">
        <w:rPr>
          <w:color w:val="0563C1"/>
          <w:lang w:val="pt-BR"/>
        </w:rPr>
        <w:t>Infotrabalhadores</w:t>
      </w:r>
      <w:r>
        <w:fldChar w:fldCharType="end"/>
      </w:r>
      <w:r w:rsidRPr="0025567F">
        <w:rPr>
          <w:lang w:val="pt-BR"/>
        </w:rPr>
        <w:t xml:space="preserve"> podem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rsidRPr="0025567F">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25567F">
        <w:rPr>
          <w:color w:val="0563C1"/>
          <w:lang w:val="pt-BR"/>
        </w:rPr>
        <w:t>Benefício Utilização por Estudantes</w:t>
      </w:r>
      <w:r>
        <w:fldChar w:fldCharType="end"/>
      </w:r>
      <w:r w:rsidRPr="0025567F">
        <w:rPr>
          <w:lang w:val="pt-BR"/>
        </w:rPr>
        <w:t xml:space="preserve">. </w:t>
      </w:r>
    </w:p>
    <w:p w:rsidR="00AF45B9" w:rsidRPr="0025567F" w:rsidRDefault="00AF45B9" w:rsidP="0025567F">
      <w:pPr>
        <w:pStyle w:val="ProductList-BodyIndented"/>
        <w:ind w:left="720"/>
        <w:rPr>
          <w:lang w:val="pt-BR"/>
        </w:rPr>
      </w:pPr>
    </w:p>
    <w:p w:rsidR="00AF45B9" w:rsidRPr="0025567F" w:rsidRDefault="000D6000" w:rsidP="0025567F">
      <w:pPr>
        <w:pStyle w:val="ProductList-BodyIndented"/>
        <w:ind w:left="720"/>
        <w:rPr>
          <w:color w:val="4668C5"/>
          <w:lang w:val="pt-BR"/>
        </w:rPr>
      </w:pPr>
      <w:r w:rsidRPr="0025567F">
        <w:rPr>
          <w:b/>
          <w:color w:val="4668C5"/>
          <w:lang w:val="pt-BR"/>
        </w:rPr>
        <w:t xml:space="preserve">2.6.1.2 Office 365 ProPlus </w:t>
      </w:r>
    </w:p>
    <w:p w:rsidR="00AF45B9" w:rsidRPr="0025567F" w:rsidRDefault="000D6000" w:rsidP="0025567F">
      <w:pPr>
        <w:pStyle w:val="ProductList-BodyIndented"/>
        <w:ind w:left="720"/>
        <w:rPr>
          <w:lang w:val="pt-BR"/>
        </w:rPr>
      </w:pPr>
      <w:r w:rsidRPr="0025567F">
        <w:rPr>
          <w:lang w:val="pt-BR"/>
        </w:rPr>
        <w:t xml:space="preserve">As instituições com SLs de Utilizador do Office 365 ProPlus atribuídas a todos os membros do corpo docente/funcionários na respetiva Organização definida ao abrigo do Contrato Open Value Subscription para Education Solutions, Contrato School ou uma Enrollment for Education Solutions (anterior a 2017) são elegíveis para a aquisição de Licenças para o Office 365 ProPlus para todos os estudantes inscritos a tempo inteiro ou a tempo parcial em qualquer instituição de ensino que faça parte da Organização definida da Instituição, sem custos adicionais para a Instituição. As licenças adquiridas sem quaisquer custos através desta oferta não poderão ser contabilizadas tendo em conta o cumprimento dos requisitos de encomenda mínima da Instituição. </w:t>
      </w:r>
    </w:p>
    <w:p w:rsidR="00AF45B9" w:rsidRPr="0025567F" w:rsidRDefault="00AF45B9">
      <w:pPr>
        <w:pStyle w:val="ProductList-BodyIndented"/>
        <w:rPr>
          <w:lang w:val="pt-BR"/>
        </w:rPr>
      </w:pPr>
    </w:p>
    <w:p w:rsidR="00AF45B9" w:rsidRPr="0025567F" w:rsidRDefault="000D6000">
      <w:pPr>
        <w:pStyle w:val="ProductList-SubClauseHeading"/>
        <w:outlineLvl w:val="5"/>
        <w:rPr>
          <w:lang w:val="pt-BR"/>
        </w:rPr>
      </w:pPr>
      <w:r w:rsidRPr="0025567F">
        <w:rPr>
          <w:lang w:val="pt-BR"/>
        </w:rPr>
        <w:t>2.6.2 Utilização do Laboratório e da Biblioteca</w:t>
      </w:r>
    </w:p>
    <w:p w:rsidR="00AF45B9" w:rsidRPr="0025567F" w:rsidRDefault="000D6000">
      <w:pPr>
        <w:pStyle w:val="ProductList-BodyIndented"/>
        <w:rPr>
          <w:lang w:val="pt-BR"/>
        </w:rPr>
      </w:pPr>
      <w:r w:rsidRPr="0025567F">
        <w:rPr>
          <w:lang w:val="pt-BR"/>
        </w:rPr>
        <w:t>As instituições com SLs de Utilizador do Office 365 ProPlus atribuídas a todos os membros do corpo docente/funcionários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às SLs de Utilizador adquiridas ao abrigo do Contrato Microsoft Cloud.</w:t>
      </w:r>
    </w:p>
    <w:p w:rsidR="00AF45B9" w:rsidRPr="0025567F" w:rsidRDefault="00AF45B9">
      <w:pPr>
        <w:pStyle w:val="ProductList-BodyIndented"/>
        <w:rPr>
          <w:lang w:val="pt-BR"/>
        </w:rPr>
      </w:pPr>
    </w:p>
    <w:p w:rsidR="00AF45B9" w:rsidRPr="0025567F" w:rsidRDefault="00AF45B9">
      <w:pPr>
        <w:pStyle w:val="ProductList-BodyIndented"/>
        <w:rPr>
          <w:lang w:val="pt-BR"/>
        </w:rPr>
      </w:pPr>
    </w:p>
    <w:p w:rsidR="00AF45B9" w:rsidRPr="0025567F" w:rsidRDefault="000D6000">
      <w:pPr>
        <w:pStyle w:val="ProductList-ClauseHeading"/>
        <w:outlineLvl w:val="4"/>
        <w:rPr>
          <w:lang w:val="pt-BR"/>
        </w:rPr>
      </w:pPr>
      <w:r w:rsidRPr="0025567F">
        <w:rPr>
          <w:lang w:val="pt-BR"/>
        </w:rPr>
        <w:t>2.7 Funcionalidades Multigeográficas no Office 365</w:t>
      </w:r>
    </w:p>
    <w:p w:rsidR="00AF45B9" w:rsidRPr="0025567F" w:rsidRDefault="000D6000">
      <w:pPr>
        <w:pStyle w:val="ProductList-Body"/>
        <w:rPr>
          <w:lang w:val="pt-BR"/>
        </w:rPr>
      </w:pPr>
      <w:r w:rsidRPr="0025567F">
        <w:rPr>
          <w:lang w:val="pt-BR"/>
        </w:rPr>
        <w:t>As subscrições das Funcionalidades Multigeográficas no Office 365 estão sujeitas às seguintes condições:</w:t>
      </w:r>
    </w:p>
    <w:p w:rsidR="00AF45B9" w:rsidRPr="0025567F" w:rsidRDefault="000D6000" w:rsidP="000D6000">
      <w:pPr>
        <w:pStyle w:val="ProductList-Bullet"/>
        <w:numPr>
          <w:ilvl w:val="0"/>
          <w:numId w:val="40"/>
        </w:numPr>
        <w:rPr>
          <w:lang w:val="pt-BR"/>
        </w:rPr>
      </w:pPr>
      <w:r w:rsidRPr="0025567F">
        <w:rPr>
          <w:lang w:val="pt-BR"/>
        </w:rPr>
        <w:t>Um mínimo de 5.000 subscrições de Serviços do Office 365 por Cliente;</w:t>
      </w:r>
    </w:p>
    <w:p w:rsidR="00AF45B9" w:rsidRPr="0025567F" w:rsidRDefault="000D6000" w:rsidP="000D6000">
      <w:pPr>
        <w:pStyle w:val="ProductList-Bullet"/>
        <w:numPr>
          <w:ilvl w:val="0"/>
          <w:numId w:val="40"/>
        </w:numPr>
        <w:rPr>
          <w:lang w:val="pt-BR"/>
        </w:rPr>
      </w:pPr>
      <w:r w:rsidRPr="0025567F">
        <w:rPr>
          <w:lang w:val="pt-BR"/>
        </w:rPr>
        <w:t>Um mínimo de 5% das subscrições de Serviços do Office 365 do Cliente têm uma subscrição de Funcionalidades Multigeográficas no Office 365 correspondente;</w:t>
      </w:r>
    </w:p>
    <w:p w:rsidR="00AF45B9" w:rsidRPr="0025567F" w:rsidRDefault="000D6000" w:rsidP="000D6000">
      <w:pPr>
        <w:pStyle w:val="ProductList-Bullet"/>
        <w:numPr>
          <w:ilvl w:val="0"/>
          <w:numId w:val="40"/>
        </w:numPr>
        <w:rPr>
          <w:lang w:val="pt-BR"/>
        </w:rPr>
      </w:pPr>
      <w:r w:rsidRPr="0025567F">
        <w:rPr>
          <w:lang w:val="pt-BR"/>
        </w:rP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 e</w:t>
      </w:r>
    </w:p>
    <w:p w:rsidR="00AF45B9" w:rsidRPr="0025567F" w:rsidRDefault="000D6000" w:rsidP="000D6000">
      <w:pPr>
        <w:pStyle w:val="ProductList-Bullet"/>
        <w:numPr>
          <w:ilvl w:val="0"/>
          <w:numId w:val="40"/>
        </w:numPr>
        <w:rPr>
          <w:lang w:val="pt-BR"/>
        </w:rPr>
      </w:pPr>
      <w:r w:rsidRPr="0025567F">
        <w:rPr>
          <w:lang w:val="pt-BR"/>
        </w:rPr>
        <w:t>O Cliente deve ter um endereço para faturação na Índia para atribuir subscrições das Funcionalidades Multigeográficas no Office 365 aos utilizadores na Índia.</w:t>
      </w:r>
    </w:p>
    <w:p w:rsidR="00AF45B9" w:rsidRPr="0025567F" w:rsidRDefault="000D6000">
      <w:pPr>
        <w:pStyle w:val="ProductList-Body"/>
        <w:rPr>
          <w:lang w:val="pt-BR"/>
        </w:rPr>
      </w:pPr>
      <w:r w:rsidRPr="0025567F">
        <w:rPr>
          <w:lang w:val="pt-BR"/>
        </w:rPr>
        <w:t>Para esta cláusula, Serviços do Office 365 designa os Serviços Online que incluem um dos seguintes: versões F1, E1, E3 e E5do Office 365 ou do Microsoft 365 ou Planos 1 ou 2 do Exchange Online, OneDrive para Empresas ou SharePoint Online.</w:t>
      </w:r>
    </w:p>
    <w:p w:rsidR="00AF45B9" w:rsidRPr="0025567F" w:rsidRDefault="00AF45B9">
      <w:pPr>
        <w:pStyle w:val="ProductList-Body"/>
        <w:rPr>
          <w:lang w:val="pt-BR"/>
        </w:rPr>
      </w:pPr>
    </w:p>
    <w:p w:rsidR="00AF45B9" w:rsidRPr="0025567F" w:rsidRDefault="00AF45B9">
      <w:pPr>
        <w:pStyle w:val="ProductList-Body"/>
        <w:jc w:val="right"/>
        <w:rPr>
          <w:lang w:val="pt-BR"/>
        </w:rPr>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Pr="0025567F" w:rsidRDefault="000D6000">
      <w:pPr>
        <w:pStyle w:val="ProductList-Offering2HeadingNoBorder"/>
        <w:outlineLvl w:val="2"/>
        <w:rPr>
          <w:lang w:val="pt-BR"/>
        </w:rPr>
      </w:pPr>
      <w:bookmarkStart w:id="254" w:name="_Sec634"/>
      <w:r w:rsidRPr="0025567F">
        <w:rPr>
          <w:lang w:val="pt-BR"/>
        </w:rPr>
        <w:t>Conjuntos de Aplicações do Office 365</w:t>
      </w:r>
      <w:bookmarkEnd w:id="254"/>
      <w:r>
        <w:fldChar w:fldCharType="begin"/>
      </w:r>
      <w:r w:rsidRPr="0025567F">
        <w:rPr>
          <w:lang w:val="pt-BR"/>
        </w:rPr>
        <w:instrText xml:space="preserve"> TC "</w:instrText>
      </w:r>
      <w:bookmarkStart w:id="255" w:name="_Toc512607902"/>
      <w:r w:rsidRPr="0025567F">
        <w:rPr>
          <w:lang w:val="pt-BR"/>
        </w:rPr>
        <w:instrText>Conjuntos de Aplicações do Office 365</w:instrText>
      </w:r>
      <w:bookmarkEnd w:id="255"/>
      <w:r w:rsidRPr="0025567F">
        <w:rPr>
          <w:lang w:val="pt-BR"/>
        </w:rPr>
        <w:instrText>" \l 3</w:instrText>
      </w:r>
      <w:r>
        <w:fldChar w:fldCharType="end"/>
      </w:r>
    </w:p>
    <w:p w:rsidR="00AF45B9" w:rsidRDefault="000D6000">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013"/>
        <w:gridCol w:w="699"/>
        <w:gridCol w:w="674"/>
        <w:gridCol w:w="781"/>
        <w:gridCol w:w="698"/>
        <w:gridCol w:w="722"/>
        <w:gridCol w:w="813"/>
        <w:gridCol w:w="687"/>
        <w:gridCol w:w="924"/>
        <w:gridCol w:w="773"/>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bl>
    <w:p w:rsidR="00AF45B9" w:rsidRDefault="000D6000">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588"/>
        <w:gridCol w:w="3601"/>
        <w:gridCol w:w="3601"/>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F45B9" w:rsidRDefault="00AF45B9">
      <w:pPr>
        <w:pStyle w:val="ProductList-Body"/>
      </w:pPr>
    </w:p>
    <w:p w:rsidR="00AF45B9" w:rsidRDefault="000D6000">
      <w:pPr>
        <w:pStyle w:val="ProductList-ClauseHeading"/>
        <w:outlineLvl w:val="4"/>
      </w:pPr>
      <w:r>
        <w:t>2.1 Serviço em Nuvem da Comunidade Pública dos EUA</w:t>
      </w:r>
    </w:p>
    <w:p w:rsidR="00AF45B9" w:rsidRDefault="000D6000">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AF45B9" w:rsidRDefault="00AF45B9">
      <w:pPr>
        <w:pStyle w:val="ProductList-Body"/>
      </w:pPr>
    </w:p>
    <w:p w:rsidR="00AF45B9" w:rsidRDefault="000D6000">
      <w:pPr>
        <w:pStyle w:val="ProductList-ClauseHeading"/>
        <w:outlineLvl w:val="4"/>
      </w:pPr>
      <w:r>
        <w:t>2.2 Office 365 Enterprise F1</w:t>
      </w:r>
    </w:p>
    <w:p w:rsidR="00AF45B9" w:rsidRDefault="000D6000">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F1 serão aprovisionados com o BPOS Deskless. Estes clientes poderão migrar para o Office 365 Enterprise F1.</w:t>
      </w:r>
    </w:p>
    <w:p w:rsidR="00AF45B9" w:rsidRDefault="00AF45B9">
      <w:pPr>
        <w:pStyle w:val="ProductList-Body"/>
      </w:pPr>
    </w:p>
    <w:p w:rsidR="00AF45B9" w:rsidRDefault="000D6000">
      <w:pPr>
        <w:pStyle w:val="ProductList-ClauseHeading"/>
        <w:outlineLvl w:val="4"/>
      </w:pPr>
      <w:r>
        <w:t>2.3 Office Multi Language Pack</w:t>
      </w:r>
    </w:p>
    <w:p w:rsidR="00AF45B9" w:rsidRDefault="000D6000">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AF45B9" w:rsidRDefault="00AF45B9">
      <w:pPr>
        <w:pStyle w:val="ProductList-Body"/>
      </w:pPr>
    </w:p>
    <w:p w:rsidR="00AF45B9" w:rsidRDefault="000D6000">
      <w:pPr>
        <w:pStyle w:val="ProductList-ClauseHeading"/>
        <w:outlineLvl w:val="4"/>
      </w:pPr>
      <w:r>
        <w:t>2.4 Resgate da Chave de Produto do Office 365 Médias Empresas</w:t>
      </w:r>
    </w:p>
    <w:p w:rsidR="00AF45B9" w:rsidRDefault="000D6000">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AF45B9" w:rsidRDefault="00AF45B9">
      <w:pPr>
        <w:pStyle w:val="ProductList-Body"/>
      </w:pPr>
    </w:p>
    <w:p w:rsidR="00AF45B9" w:rsidRDefault="000D6000">
      <w:pPr>
        <w:pStyle w:val="ProductList-ClauseHeading"/>
        <w:outlineLvl w:val="4"/>
      </w:pPr>
      <w:r>
        <w:t>2.5 Programas Académicos</w:t>
      </w:r>
    </w:p>
    <w:p w:rsidR="00AF45B9" w:rsidRDefault="000D6000">
      <w:pPr>
        <w:pStyle w:val="ProductList-Body"/>
      </w:pPr>
      <w:r>
        <w:t>Aplica-se o seguinte aos clientes nos Programas de Licenciamento em Volume Académicos.</w:t>
      </w:r>
    </w:p>
    <w:p w:rsidR="00AF45B9" w:rsidRDefault="00AF45B9">
      <w:pPr>
        <w:pStyle w:val="ProductList-Body"/>
      </w:pPr>
    </w:p>
    <w:p w:rsidR="00AF45B9" w:rsidRDefault="000D6000">
      <w:pPr>
        <w:pStyle w:val="ProductList-SubClauseHeading"/>
        <w:outlineLvl w:val="5"/>
      </w:pPr>
      <w:r>
        <w:t>2.5.1 Direitos Expandidos de Utilização para o Office Professional Plus</w:t>
      </w:r>
    </w:p>
    <w:p w:rsidR="00AF45B9" w:rsidRDefault="000D6000">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AF45B9" w:rsidRDefault="00AF45B9">
      <w:pPr>
        <w:pStyle w:val="ProductList-BodyIndented"/>
      </w:pPr>
    </w:p>
    <w:p w:rsidR="00AF45B9" w:rsidRDefault="000D6000">
      <w:pPr>
        <w:pStyle w:val="ProductList-SubClauseHeading"/>
        <w:outlineLvl w:val="5"/>
      </w:pPr>
      <w:r>
        <w:t>2.5.2 Direitos Expandidos de Utilização para o Office 365 ProPlus</w:t>
      </w:r>
    </w:p>
    <w:p w:rsidR="00AF45B9" w:rsidRDefault="000D6000">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AF45B9" w:rsidRDefault="00AF45B9">
      <w:pPr>
        <w:pStyle w:val="ProductList-BodyIndented"/>
      </w:pPr>
    </w:p>
    <w:p w:rsidR="00AF45B9" w:rsidRDefault="000D6000">
      <w:pPr>
        <w:pStyle w:val="ProductList-SubClauseHeading"/>
        <w:outlineLvl w:val="5"/>
      </w:pPr>
      <w:r>
        <w:t>2.5.3 Utilização do Laboratório e da Biblioteca</w:t>
      </w:r>
    </w:p>
    <w:p w:rsidR="00AF45B9" w:rsidRDefault="000D6000">
      <w:pPr>
        <w:pStyle w:val="ProductList-BodyIndented"/>
      </w:pPr>
      <w:r>
        <w:t>As instituições com SLs de Utilizador do Office 365 A3/A5 atribuídas a todos os docentes/funcionários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às SLs de Utilizador adquiridas ao abrigo do Contrato Microsoft Cloud.</w:t>
      </w:r>
    </w:p>
    <w:p w:rsidR="00AF45B9" w:rsidRDefault="00AF45B9">
      <w:pPr>
        <w:pStyle w:val="ProductList-BodyIndented"/>
        <w:jc w:val="right"/>
      </w:pPr>
    </w:p>
    <w:tbl>
      <w:tblPr>
        <w:tblStyle w:val="PURTable0"/>
        <w:tblW w:w="0" w:type="dxa"/>
        <w:tblLook w:val="04A0" w:firstRow="1" w:lastRow="0" w:firstColumn="1" w:lastColumn="0" w:noHBand="0" w:noVBand="1"/>
      </w:tblPr>
      <w:tblGrid>
        <w:gridCol w:w="1044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Indented"/>
      </w:pPr>
    </w:p>
    <w:p w:rsidR="00AF45B9" w:rsidRDefault="000D600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7903"/>
      <w:r>
        <w:instrText>Office 365 Cloud App Security</w:instrText>
      </w:r>
      <w:bookmarkEnd w:id="259"/>
      <w:r>
        <w:instrText>" \l 3</w:instrText>
      </w:r>
      <w:r>
        <w:fldChar w:fldCharType="end"/>
      </w:r>
    </w:p>
    <w:p w:rsidR="00AF45B9" w:rsidRDefault="000D6000">
      <w:pPr>
        <w:pStyle w:val="ProductList-Offering1SubSection"/>
        <w:outlineLvl w:val="3"/>
      </w:pPr>
      <w:bookmarkStart w:id="260" w:name="_Sec919"/>
      <w:r>
        <w:t>1. Disponibilidade do Programa</w:t>
      </w:r>
      <w:bookmarkEnd w:id="260"/>
    </w:p>
    <w:tbl>
      <w:tblPr>
        <w:tblStyle w:val="PURTable"/>
        <w:tblW w:w="0" w:type="dxa"/>
        <w:tblLook w:val="04A0" w:firstRow="1" w:lastRow="0" w:firstColumn="1" w:lastColumn="0" w:noHBand="0" w:noVBand="1"/>
      </w:tblPr>
      <w:tblGrid>
        <w:gridCol w:w="4146"/>
        <w:gridCol w:w="708"/>
        <w:gridCol w:w="689"/>
        <w:gridCol w:w="799"/>
        <w:gridCol w:w="707"/>
        <w:gridCol w:w="726"/>
        <w:gridCol w:w="823"/>
        <w:gridCol w:w="699"/>
        <w:gridCol w:w="694"/>
        <w:gridCol w:w="793"/>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none" w:sz="4" w:space="0" w:color="A5A5A5"/>
              <w:right w:val="none" w:sz="4" w:space="0" w:color="6E6E6E"/>
            </w:tcBorders>
          </w:tcPr>
          <w:p w:rsidR="00AF45B9" w:rsidRDefault="000D6000">
            <w:pPr>
              <w:pStyle w:val="ProductList-TableBody"/>
            </w:pPr>
            <w:r>
              <w:rPr>
                <w:color w:val="000000"/>
              </w:rPr>
              <w:t>Office 365 Cloud App Security (SL de Utilizador)</w:t>
            </w:r>
            <w:r>
              <w:fldChar w:fldCharType="begin"/>
            </w:r>
            <w:r>
              <w:instrText xml:space="preserve"> XE "Office 365 Cloud App Security (SL de Utilizador)"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bl>
    <w:p w:rsidR="00AF45B9" w:rsidRDefault="000D6000">
      <w:pPr>
        <w:pStyle w:val="ProductList-Offering1SubSection"/>
        <w:outlineLvl w:val="3"/>
      </w:pPr>
      <w:bookmarkStart w:id="261" w:name="_Sec920"/>
      <w:r>
        <w:t>2. Condições do Produto</w:t>
      </w:r>
      <w:bookmarkEnd w:id="261"/>
    </w:p>
    <w:tbl>
      <w:tblPr>
        <w:tblStyle w:val="PURTable"/>
        <w:tblW w:w="0" w:type="dxa"/>
        <w:tblLook w:val="04A0" w:firstRow="1" w:lastRow="0" w:firstColumn="1" w:lastColumn="0" w:noHBand="0" w:noVBand="1"/>
      </w:tblPr>
      <w:tblGrid>
        <w:gridCol w:w="3601"/>
        <w:gridCol w:w="3581"/>
        <w:gridCol w:w="360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7904"/>
      <w:r>
        <w:instrText>Microsoft MyAnalytics</w:instrText>
      </w:r>
      <w:bookmarkEnd w:id="263"/>
      <w:r>
        <w:instrText>" \l 3</w:instrText>
      </w:r>
      <w:r>
        <w:fldChar w:fldCharType="end"/>
      </w:r>
    </w:p>
    <w:p w:rsidR="00AF45B9" w:rsidRDefault="000D6000">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none" w:sz="4" w:space="0" w:color="BFBFBF"/>
              <w:right w:val="none" w:sz="4" w:space="0" w:color="6E6E6E"/>
            </w:tcBorders>
          </w:tcPr>
          <w:p w:rsidR="00AF45B9" w:rsidRDefault="000D6000">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bl>
    <w:p w:rsidR="00AF45B9" w:rsidRDefault="000D6000">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01"/>
        <w:gridCol w:w="3581"/>
        <w:gridCol w:w="360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7905"/>
      <w:r>
        <w:instrText>Office 365 Advanced Compliance</w:instrText>
      </w:r>
      <w:bookmarkEnd w:id="267"/>
      <w:r>
        <w:instrText>" \l 3</w:instrText>
      </w:r>
      <w:r>
        <w:fldChar w:fldCharType="end"/>
      </w:r>
    </w:p>
    <w:p w:rsidR="00AF45B9" w:rsidRDefault="000D6000">
      <w:pPr>
        <w:pStyle w:val="ProductList-Offering1SubSection"/>
        <w:outlineLvl w:val="3"/>
      </w:pPr>
      <w:bookmarkStart w:id="268" w:name="_Sec881"/>
      <w:r>
        <w:t>1. Disponibilidade do Programa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none" w:sz="4" w:space="0" w:color="BFBFBF"/>
              <w:right w:val="none" w:sz="4" w:space="0" w:color="6E6E6E"/>
            </w:tcBorders>
          </w:tcPr>
          <w:p w:rsidR="00AF45B9" w:rsidRDefault="000D600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01"/>
        <w:gridCol w:w="3581"/>
        <w:gridCol w:w="360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270" w:name="_Sec665"/>
      <w:r>
        <w:t>Exchange Online</w:t>
      </w:r>
      <w:bookmarkEnd w:id="270"/>
      <w:r>
        <w:fldChar w:fldCharType="begin"/>
      </w:r>
      <w:r>
        <w:instrText xml:space="preserve"> TC "</w:instrText>
      </w:r>
      <w:bookmarkStart w:id="271" w:name="_Toc512607906"/>
      <w:r>
        <w:instrText>Exchange Online</w:instrText>
      </w:r>
      <w:bookmarkEnd w:id="271"/>
      <w:r>
        <w:instrText>" \l 3</w:instrText>
      </w:r>
      <w:r>
        <w:fldChar w:fldCharType="end"/>
      </w:r>
    </w:p>
    <w:p w:rsidR="00AF45B9" w:rsidRDefault="000D6000">
      <w:pPr>
        <w:pStyle w:val="ProductList-Offering1SubSection"/>
        <w:outlineLvl w:val="3"/>
      </w:pPr>
      <w:bookmarkStart w:id="272" w:name="_Sec721"/>
      <w:r>
        <w:t>1. Disponibilidade do Programa</w:t>
      </w:r>
      <w:bookmarkEnd w:id="272"/>
    </w:p>
    <w:tbl>
      <w:tblPr>
        <w:tblStyle w:val="PURTable"/>
        <w:tblW w:w="0" w:type="dxa"/>
        <w:tblLook w:val="04A0" w:firstRow="1" w:lastRow="0" w:firstColumn="1" w:lastColumn="0" w:noHBand="0" w:noVBand="1"/>
      </w:tblPr>
      <w:tblGrid>
        <w:gridCol w:w="4152"/>
        <w:gridCol w:w="707"/>
        <w:gridCol w:w="688"/>
        <w:gridCol w:w="798"/>
        <w:gridCol w:w="707"/>
        <w:gridCol w:w="726"/>
        <w:gridCol w:w="823"/>
        <w:gridCol w:w="698"/>
        <w:gridCol w:w="693"/>
        <w:gridCol w:w="792"/>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20"/>
        <w:gridCol w:w="3570"/>
        <w:gridCol w:w="360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7">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F45B9" w:rsidRDefault="00AF45B9">
      <w:pPr>
        <w:pStyle w:val="ProductList-Body"/>
      </w:pPr>
    </w:p>
    <w:p w:rsidR="00AF45B9" w:rsidRDefault="000D6000">
      <w:pPr>
        <w:pStyle w:val="ProductList-ClauseHeading"/>
        <w:outlineLvl w:val="4"/>
      </w:pPr>
      <w:r>
        <w:t>2.1 Arquivo de Exchange Online para Exchange Server</w:t>
      </w:r>
    </w:p>
    <w:p w:rsidR="00AF45B9" w:rsidRDefault="000D6000">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AF45B9" w:rsidRDefault="00AF45B9">
      <w:pPr>
        <w:pStyle w:val="ProductList-Body"/>
      </w:pPr>
    </w:p>
    <w:p w:rsidR="00AF45B9" w:rsidRDefault="000D6000">
      <w:pPr>
        <w:pStyle w:val="ProductList-ClauseHeading"/>
        <w:outlineLvl w:val="4"/>
      </w:pPr>
      <w:r>
        <w:t>2.2 Arquivo de Exchange Online para Exchange Server A</w:t>
      </w:r>
    </w:p>
    <w:p w:rsidR="00AF45B9" w:rsidRDefault="000D6000">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274" w:name="_Sec666"/>
      <w:r>
        <w:t>OneDrive para Empresas</w:t>
      </w:r>
      <w:bookmarkEnd w:id="274"/>
      <w:r>
        <w:fldChar w:fldCharType="begin"/>
      </w:r>
      <w:r>
        <w:instrText xml:space="preserve"> TC "</w:instrText>
      </w:r>
      <w:bookmarkStart w:id="275" w:name="_Toc512607907"/>
      <w:r>
        <w:instrText>OneDrive para Empresas</w:instrText>
      </w:r>
      <w:bookmarkEnd w:id="275"/>
      <w:r>
        <w:instrText>" \l 3</w:instrText>
      </w:r>
      <w:r>
        <w:fldChar w:fldCharType="end"/>
      </w:r>
    </w:p>
    <w:p w:rsidR="00AF45B9" w:rsidRDefault="000D6000">
      <w:pPr>
        <w:pStyle w:val="ProductList-Offering1SubSection"/>
        <w:outlineLvl w:val="3"/>
      </w:pPr>
      <w:bookmarkStart w:id="276" w:name="_Sec722"/>
      <w:r>
        <w:t>1. Disponibilidade do Programa</w:t>
      </w:r>
      <w:bookmarkEnd w:id="276"/>
    </w:p>
    <w:tbl>
      <w:tblPr>
        <w:tblStyle w:val="PURTable"/>
        <w:tblW w:w="0" w:type="dxa"/>
        <w:tblLook w:val="04A0" w:firstRow="1" w:lastRow="0" w:firstColumn="1" w:lastColumn="0" w:noHBand="0" w:noVBand="1"/>
      </w:tblPr>
      <w:tblGrid>
        <w:gridCol w:w="4149"/>
        <w:gridCol w:w="708"/>
        <w:gridCol w:w="689"/>
        <w:gridCol w:w="799"/>
        <w:gridCol w:w="708"/>
        <w:gridCol w:w="726"/>
        <w:gridCol w:w="824"/>
        <w:gridCol w:w="699"/>
        <w:gridCol w:w="688"/>
        <w:gridCol w:w="794"/>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7F7F7F"/>
              <w:right w:val="none" w:sz="4" w:space="0" w:color="6E6E6E"/>
            </w:tcBorders>
          </w:tcPr>
          <w:p w:rsidR="00AF45B9" w:rsidRDefault="000D6000">
            <w:pPr>
              <w:pStyle w:val="ProductList-TableBody"/>
            </w:pPr>
            <w:r>
              <w:t>OneDrive para Empresas Plano 1</w:t>
            </w:r>
            <w:r>
              <w:fldChar w:fldCharType="begin"/>
            </w:r>
            <w:r>
              <w:instrText xml:space="preserve"> XE "OneDrive para Empresas Plano 1" </w:instrText>
            </w:r>
            <w:r>
              <w:fldChar w:fldCharType="end"/>
            </w:r>
            <w:r>
              <w:t xml:space="preserve"> (SL de Utilizador)</w:t>
            </w:r>
          </w:p>
        </w:tc>
        <w:tc>
          <w:tcPr>
            <w:tcW w:w="740" w:type="dxa"/>
            <w:tcBorders>
              <w:top w:val="single" w:sz="6" w:space="0" w:color="FFFFFF"/>
              <w:left w:val="none" w:sz="4" w:space="0" w:color="6E6E6E"/>
              <w:bottom w:val="dashed" w:sz="4" w:space="0" w:color="7F7F7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7F7F7F"/>
              <w:left w:val="none" w:sz="4" w:space="0" w:color="6E6E6E"/>
              <w:bottom w:val="none" w:sz="4" w:space="0" w:color="BFBFBF"/>
              <w:right w:val="none" w:sz="4" w:space="0" w:color="6E6E6E"/>
            </w:tcBorders>
          </w:tcPr>
          <w:p w:rsidR="00AF45B9" w:rsidRDefault="000D6000">
            <w:pPr>
              <w:pStyle w:val="ProductList-TableBody"/>
            </w:pPr>
            <w:r>
              <w:t>OneDrive para Empresas Plano 2</w:t>
            </w:r>
            <w:r>
              <w:fldChar w:fldCharType="begin"/>
            </w:r>
            <w:r>
              <w:instrText xml:space="preserve"> XE "OneDrive para Empresas Plano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bl>
    <w:p w:rsidR="00AF45B9" w:rsidRDefault="000D6000">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01"/>
        <w:gridCol w:w="3581"/>
        <w:gridCol w:w="360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278" w:name="_Sec667"/>
      <w:r>
        <w:t>Project Online</w:t>
      </w:r>
      <w:bookmarkEnd w:id="278"/>
      <w:r>
        <w:fldChar w:fldCharType="begin"/>
      </w:r>
      <w:r>
        <w:instrText xml:space="preserve"> TC "</w:instrText>
      </w:r>
      <w:bookmarkStart w:id="279" w:name="_Toc512607908"/>
      <w:r>
        <w:instrText>Project Online</w:instrText>
      </w:r>
      <w:bookmarkEnd w:id="279"/>
      <w:r>
        <w:instrText>" \l 3</w:instrText>
      </w:r>
      <w:r>
        <w:fldChar w:fldCharType="end"/>
      </w:r>
    </w:p>
    <w:p w:rsidR="00AF45B9" w:rsidRDefault="000D6000">
      <w:pPr>
        <w:pStyle w:val="ProductList-Offering1SubSection"/>
        <w:outlineLvl w:val="3"/>
      </w:pPr>
      <w:bookmarkStart w:id="280" w:name="_Sec723"/>
      <w:r>
        <w:t>1. Disponibilidade do Programa</w:t>
      </w:r>
      <w:bookmarkEnd w:id="280"/>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00"/>
        <w:gridCol w:w="3580"/>
        <w:gridCol w:w="361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F45B9" w:rsidRDefault="00AF45B9">
      <w:pPr>
        <w:pStyle w:val="ProductList-Body"/>
        <w:jc w:val="right"/>
      </w:pPr>
    </w:p>
    <w:p w:rsidR="00AF45B9" w:rsidRDefault="000D6000">
      <w:pPr>
        <w:pStyle w:val="ProductList-ClauseHeading"/>
        <w:outlineLvl w:val="4"/>
      </w:pPr>
      <w:r>
        <w:t>2.1 Office Multi Language Pack</w:t>
      </w:r>
    </w:p>
    <w:p w:rsidR="00AF45B9" w:rsidRDefault="000D6000">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AF45B9" w:rsidRDefault="00AF45B9">
      <w:pPr>
        <w:pStyle w:val="ProductList-Body"/>
      </w:pPr>
    </w:p>
    <w:p w:rsidR="00AF45B9" w:rsidRDefault="000D6000">
      <w:pPr>
        <w:pStyle w:val="ProductList-ClauseHeading"/>
        <w:outlineLvl w:val="4"/>
      </w:pPr>
      <w:r>
        <w:t>2.2 Direitos de Implementação para Project Professional</w:t>
      </w:r>
    </w:p>
    <w:p w:rsidR="00AF45B9" w:rsidRDefault="000D6000">
      <w:pPr>
        <w:pStyle w:val="ProductList-Body"/>
      </w:pPr>
      <w:r>
        <w:t>Os utilizadores do Project Online Professional ou do Project Online Premium podem instalar e utilizar uma única cópia do software Project Standard ou do Project Professional da seguinte forma:</w:t>
      </w:r>
    </w:p>
    <w:p w:rsidR="00AF45B9" w:rsidRDefault="000D6000" w:rsidP="000D6000">
      <w:pPr>
        <w:pStyle w:val="ProductList-Bullet"/>
        <w:numPr>
          <w:ilvl w:val="0"/>
          <w:numId w:val="41"/>
        </w:numPr>
      </w:pPr>
      <w:r>
        <w:t>se o utilizador estiver licenciado para o Office Standard ou Office Professional Plus</w:t>
      </w:r>
      <w:r>
        <w:rPr>
          <w:vertAlign w:val="superscript"/>
        </w:rPr>
        <w:t>1</w:t>
      </w:r>
      <w:r>
        <w:t>; e</w:t>
      </w:r>
    </w:p>
    <w:p w:rsidR="00AF45B9" w:rsidRDefault="000D6000" w:rsidP="000D6000">
      <w:pPr>
        <w:pStyle w:val="ProductList-Bullet"/>
        <w:numPr>
          <w:ilvl w:val="0"/>
          <w:numId w:val="41"/>
        </w:numPr>
      </w:pPr>
      <w:r>
        <w:t>apenas no dispositivo no qual o Office está instalado.</w:t>
      </w:r>
    </w:p>
    <w:p w:rsidR="00AF45B9" w:rsidRDefault="000D6000">
      <w:pPr>
        <w:pStyle w:val="ProductList-Body"/>
      </w:pPr>
      <w:r>
        <w:rPr>
          <w:vertAlign w:val="superscript"/>
        </w:rPr>
        <w:t>1</w:t>
      </w:r>
      <w:r>
        <w:t>Os utilizadores do Office Professional Plus licenciados ao abrigo da concessão do SL de Utilizador do Microsoft 365 de SA Existente são elegíveis para este direito.</w:t>
      </w:r>
    </w:p>
    <w:p w:rsidR="00AF45B9" w:rsidRDefault="00AF45B9">
      <w:pPr>
        <w:pStyle w:val="ProductList-Body"/>
      </w:pPr>
    </w:p>
    <w:p w:rsidR="00AF45B9" w:rsidRDefault="000D6000">
      <w:pPr>
        <w:pStyle w:val="ProductList-ClauseHeading"/>
        <w:outlineLvl w:val="4"/>
      </w:pPr>
      <w:r>
        <w:t>2.3 Resgate da Chave de Produto do Project Online e Project Pro para Office 365</w:t>
      </w:r>
    </w:p>
    <w:p w:rsidR="00AF45B9" w:rsidRDefault="000D6000">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282" w:name="_Sec668"/>
      <w:r>
        <w:t>SharePoint Online</w:t>
      </w:r>
      <w:bookmarkEnd w:id="282"/>
      <w:r>
        <w:fldChar w:fldCharType="begin"/>
      </w:r>
      <w:r>
        <w:instrText xml:space="preserve"> TC "</w:instrText>
      </w:r>
      <w:bookmarkStart w:id="283" w:name="_Toc512607909"/>
      <w:r>
        <w:instrText>SharePoint Online</w:instrText>
      </w:r>
      <w:bookmarkEnd w:id="283"/>
      <w:r>
        <w:instrText>" \l 3</w:instrText>
      </w:r>
      <w:r>
        <w:fldChar w:fldCharType="end"/>
      </w:r>
    </w:p>
    <w:p w:rsidR="00AF45B9" w:rsidRDefault="000D6000">
      <w:pPr>
        <w:pStyle w:val="ProductList-Offering1SubSection"/>
        <w:outlineLvl w:val="3"/>
      </w:pPr>
      <w:bookmarkStart w:id="284" w:name="_Sec724"/>
      <w:r>
        <w:t>1. Disponibilidade do Programa</w:t>
      </w:r>
      <w:bookmarkEnd w:id="284"/>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7F7F7F"/>
              <w:right w:val="none" w:sz="4" w:space="0" w:color="6E6E6E"/>
            </w:tcBorders>
          </w:tcPr>
          <w:p w:rsidR="00AF45B9" w:rsidRDefault="000D6000">
            <w:pPr>
              <w:pStyle w:val="ProductList-TableBody"/>
            </w:pPr>
            <w:r>
              <w:t xml:space="preserve">SharePoint Online Plano 1 </w:t>
            </w:r>
            <w:r>
              <w:fldChar w:fldCharType="begin"/>
            </w:r>
            <w:r>
              <w:instrText xml:space="preserve"> XE "SharePoint Online Plano 1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7F7F7F"/>
              <w:left w:val="none" w:sz="4" w:space="0" w:color="6E6E6E"/>
              <w:bottom w:val="dashed" w:sz="4" w:space="0" w:color="7F7F7F"/>
              <w:right w:val="none" w:sz="4" w:space="0" w:color="6E6E6E"/>
            </w:tcBorders>
          </w:tcPr>
          <w:p w:rsidR="00AF45B9" w:rsidRDefault="000D6000">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7F7F7F"/>
              <w:left w:val="none" w:sz="4" w:space="0" w:color="6E6E6E"/>
              <w:bottom w:val="dashed" w:sz="4" w:space="0" w:color="7F7F7F"/>
              <w:right w:val="none" w:sz="4" w:space="0" w:color="6E6E6E"/>
            </w:tcBorders>
          </w:tcPr>
          <w:p w:rsidR="00AF45B9" w:rsidRDefault="000D6000">
            <w:pPr>
              <w:pStyle w:val="ProductList-TableBody"/>
            </w:pPr>
            <w:r>
              <w:t>SharePoint Online Plano 2</w:t>
            </w:r>
            <w:r>
              <w:fldChar w:fldCharType="begin"/>
            </w:r>
            <w:r>
              <w:instrText xml:space="preserve"> XE "SharePoint Online Plano 2" </w:instrText>
            </w:r>
            <w:r>
              <w:fldChar w:fldCharType="end"/>
            </w:r>
            <w:r>
              <w:t xml:space="preserve"> (SL de Utilizador)</w:t>
            </w:r>
          </w:p>
        </w:tc>
        <w:tc>
          <w:tcPr>
            <w:tcW w:w="740" w:type="dxa"/>
            <w:tcBorders>
              <w:top w:val="dashed" w:sz="4" w:space="0" w:color="7F7F7F"/>
              <w:left w:val="none" w:sz="4" w:space="0" w:color="6E6E6E"/>
              <w:bottom w:val="dashed" w:sz="4" w:space="0" w:color="7F7F7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7F7F7F"/>
              <w:left w:val="none" w:sz="4" w:space="0" w:color="6E6E6E"/>
              <w:bottom w:val="none" w:sz="4" w:space="0" w:color="BFBFBF"/>
              <w:right w:val="none" w:sz="4" w:space="0" w:color="6E6E6E"/>
            </w:tcBorders>
          </w:tcPr>
          <w:p w:rsidR="00AF45B9" w:rsidRDefault="000D6000">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bl>
    <w:p w:rsidR="00AF45B9" w:rsidRDefault="000D6000">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00"/>
        <w:gridCol w:w="3580"/>
        <w:gridCol w:w="3610"/>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F45B9" w:rsidRDefault="00AF45B9">
      <w:pPr>
        <w:pStyle w:val="ProductList-Body"/>
      </w:pPr>
    </w:p>
    <w:p w:rsidR="00AF45B9" w:rsidRDefault="000D6000">
      <w:pPr>
        <w:pStyle w:val="ProductList-ClauseHeading"/>
        <w:outlineLvl w:val="4"/>
      </w:pPr>
      <w:r>
        <w:t>2.1 Resgate da Chave do SharePoint Online Plano 1 com Yammer e SharePoint Online Plano 2 com Yammer</w:t>
      </w:r>
    </w:p>
    <w:p w:rsidR="00AF45B9" w:rsidRDefault="000D6000">
      <w:pPr>
        <w:pStyle w:val="ProductList-Body"/>
      </w:pPr>
      <w:r>
        <w:t>As subscrições do SharePoint Online Plano 1 com Yammer ou SharePoint Online Plano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286" w:name="_Sec669"/>
      <w:r>
        <w:t>Skype para Empresas Online</w:t>
      </w:r>
      <w:bookmarkEnd w:id="286"/>
      <w:r>
        <w:fldChar w:fldCharType="begin"/>
      </w:r>
      <w:r>
        <w:instrText xml:space="preserve"> TC "</w:instrText>
      </w:r>
      <w:bookmarkStart w:id="287" w:name="_Toc512607910"/>
      <w:r>
        <w:instrText>Skype para Empresas Online</w:instrText>
      </w:r>
      <w:bookmarkEnd w:id="287"/>
      <w:r>
        <w:instrText>" \l 3</w:instrText>
      </w:r>
      <w:r>
        <w:fldChar w:fldCharType="end"/>
      </w:r>
    </w:p>
    <w:p w:rsidR="00AF45B9" w:rsidRDefault="000D6000">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A5A5A5"/>
              <w:right w:val="none" w:sz="4" w:space="0" w:color="6E6E6E"/>
            </w:tcBorders>
          </w:tcPr>
          <w:p w:rsidR="00AF45B9" w:rsidRDefault="000D6000">
            <w:pPr>
              <w:pStyle w:val="ProductList-TableBody"/>
            </w:pPr>
            <w:r>
              <w:t>Skype para Empresas Online Plano 1</w:t>
            </w:r>
            <w:r>
              <w:fldChar w:fldCharType="begin"/>
            </w:r>
            <w:r>
              <w:instrText xml:space="preserve"> XE "Skype para Empresas Online Plano 1"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A5A5A5"/>
              <w:left w:val="none" w:sz="4" w:space="0" w:color="6E6E6E"/>
              <w:bottom w:val="dashed" w:sz="4" w:space="0" w:color="A5A5A5"/>
              <w:right w:val="none" w:sz="4" w:space="0" w:color="6E6E6E"/>
            </w:tcBorders>
          </w:tcPr>
          <w:p w:rsidR="00AF45B9" w:rsidRDefault="000D6000">
            <w:pPr>
              <w:pStyle w:val="ProductList-TableBody"/>
            </w:pPr>
            <w:r>
              <w:t>Suplemento do Skype para Empresas Online Plano 1</w:t>
            </w:r>
            <w:r>
              <w:fldChar w:fldCharType="begin"/>
            </w:r>
            <w:r>
              <w:instrText xml:space="preserve"> XE "Suplemento do Skype para Empresas Online Plano 1"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A5A5A5"/>
              <w:left w:val="none" w:sz="4" w:space="0" w:color="6E6E6E"/>
              <w:bottom w:val="dashed" w:sz="4" w:space="0" w:color="A5A5A5"/>
              <w:right w:val="none" w:sz="4" w:space="0" w:color="6E6E6E"/>
            </w:tcBorders>
          </w:tcPr>
          <w:p w:rsidR="00AF45B9" w:rsidRDefault="000D6000">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A5A5A5"/>
              <w:left w:val="none" w:sz="4" w:space="0" w:color="6E6E6E"/>
              <w:bottom w:val="dashed" w:sz="4" w:space="0" w:color="A5A5A5"/>
              <w:right w:val="none" w:sz="4" w:space="0" w:color="6E6E6E"/>
            </w:tcBorders>
          </w:tcPr>
          <w:p w:rsidR="00AF45B9" w:rsidRDefault="000D6000">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A5A5A5"/>
              <w:left w:val="none" w:sz="4" w:space="0" w:color="6E6E6E"/>
              <w:bottom w:val="dashed" w:sz="4" w:space="0" w:color="A5A5A5"/>
              <w:right w:val="none" w:sz="4" w:space="0" w:color="6E6E6E"/>
            </w:tcBorders>
          </w:tcPr>
          <w:p w:rsidR="00AF45B9" w:rsidRDefault="000D6000">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A5A5A5"/>
              <w:left w:val="none" w:sz="4" w:space="0" w:color="6E6E6E"/>
              <w:bottom w:val="dashed" w:sz="4" w:space="0" w:color="A5A5A5"/>
              <w:right w:val="none" w:sz="4" w:space="0" w:color="6E6E6E"/>
            </w:tcBorders>
          </w:tcPr>
          <w:p w:rsidR="00AF45B9" w:rsidRDefault="000D6000">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A5A5A5"/>
              <w:left w:val="none" w:sz="4" w:space="0" w:color="6E6E6E"/>
              <w:bottom w:val="dashed" w:sz="4" w:space="0" w:color="A5A5A5"/>
              <w:right w:val="none" w:sz="4" w:space="0" w:color="6E6E6E"/>
            </w:tcBorders>
          </w:tcPr>
          <w:p w:rsidR="00AF45B9" w:rsidRDefault="000D6000">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A5A5A5"/>
              <w:left w:val="none" w:sz="4" w:space="0" w:color="6E6E6E"/>
              <w:bottom w:val="none" w:sz="4" w:space="0" w:color="A5A5A5"/>
              <w:right w:val="none" w:sz="4" w:space="0" w:color="6E6E6E"/>
            </w:tcBorders>
          </w:tcPr>
          <w:p w:rsidR="00AF45B9" w:rsidRDefault="000D6000">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582"/>
        <w:gridCol w:w="3604"/>
        <w:gridCol w:w="3604"/>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F45B9" w:rsidRDefault="00AF45B9">
      <w:pPr>
        <w:pStyle w:val="ProductList-Body"/>
      </w:pPr>
    </w:p>
    <w:p w:rsidR="00AF45B9" w:rsidRDefault="000D6000">
      <w:pPr>
        <w:pStyle w:val="ProductList-ClauseHeading"/>
        <w:outlineLvl w:val="4"/>
      </w:pPr>
      <w:r>
        <w:t>2.1 Lync for Mac 2011</w:t>
      </w:r>
    </w:p>
    <w:p w:rsidR="00AF45B9" w:rsidRDefault="000D6000">
      <w:pPr>
        <w:pStyle w:val="ProductList-Body"/>
      </w:pPr>
      <w:r>
        <w:t>O Skype para Empresas Online Plano 1 e Plano 2 requerem a aquisição e instalação em separado do Skype para Empresas 2015 (ou do Lync for Mac 2011</w:t>
      </w:r>
      <w:r>
        <w:fldChar w:fldCharType="begin"/>
      </w:r>
      <w:r>
        <w:instrText xml:space="preserve"> XE "Lync for Mac 2011" </w:instrText>
      </w:r>
      <w:r>
        <w:fldChar w:fldCharType="end"/>
      </w:r>
      <w:r>
        <w:t xml:space="preserve">) para aceder ao conjunto de funcionalidades completo do Skype para Empresas Online Plano 1 e Plano 2. Como oferta por tempo limitado, os clientes com licenças para o Skype para Empresas Online recebem uma cópia licenciada do Lync for Mac 2011 sem quaisquer custos em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avaliação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AF45B9" w:rsidRDefault="00AF45B9">
      <w:pPr>
        <w:pStyle w:val="ProductList-Body"/>
      </w:pPr>
    </w:p>
    <w:p w:rsidR="00AF45B9" w:rsidRDefault="000D6000">
      <w:pPr>
        <w:pStyle w:val="ProductList-ClauseHeading"/>
        <w:outlineLvl w:val="4"/>
      </w:pPr>
      <w:r>
        <w:t>2.2 Créditos de Comunicação</w:t>
      </w:r>
    </w:p>
    <w:p w:rsidR="00AF45B9" w:rsidRDefault="000D6000">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Créditos de Comunicação podem ser utilizados para esses serviços e a parte destes fundos que não for utilizada no prazo de 12 meses após a data da transação será confiscada. </w:t>
      </w:r>
    </w:p>
    <w:p w:rsidR="00AF45B9" w:rsidRDefault="00AF45B9">
      <w:pPr>
        <w:pStyle w:val="ProductList-Body"/>
      </w:pPr>
    </w:p>
    <w:p w:rsidR="00AF45B9" w:rsidRDefault="000D6000">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7911"/>
      <w:r>
        <w:instrText>Workplace Analytics</w:instrText>
      </w:r>
      <w:bookmarkEnd w:id="291"/>
      <w:r>
        <w:instrText>" \l 3</w:instrText>
      </w:r>
      <w:r>
        <w:fldChar w:fldCharType="end"/>
      </w:r>
    </w:p>
    <w:p w:rsidR="00AF45B9" w:rsidRDefault="000D6000">
      <w:pPr>
        <w:pStyle w:val="ProductList-Offering1SubSection"/>
        <w:outlineLvl w:val="3"/>
      </w:pPr>
      <w:bookmarkStart w:id="292" w:name="_Sec1218"/>
      <w:r>
        <w:t>Disponibilidade do Programa</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AF45B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F45B9" w:rsidRDefault="000D600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520" w:type="dxa"/>
            <w:tcBorders>
              <w:top w:val="none" w:sz="4" w:space="0" w:color="BFBFBF"/>
              <w:left w:val="none" w:sz="4" w:space="0" w:color="000000"/>
              <w:bottom w:val="none" w:sz="4" w:space="0" w:color="7F7F7F"/>
              <w:right w:val="none" w:sz="4" w:space="0" w:color="000000"/>
            </w:tcBorders>
          </w:tcPr>
          <w:p w:rsidR="00AF45B9" w:rsidRDefault="000D6000">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01"/>
        <w:gridCol w:w="3581"/>
        <w:gridCol w:w="360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GroupHeading"/>
        <w:outlineLvl w:val="1"/>
      </w:pPr>
      <w:bookmarkStart w:id="294" w:name="_Sec635"/>
      <w:r>
        <w:t>Outros Serviços Online</w:t>
      </w:r>
      <w:bookmarkEnd w:id="294"/>
      <w:r>
        <w:fldChar w:fldCharType="begin"/>
      </w:r>
      <w:r>
        <w:instrText xml:space="preserve"> TC "</w:instrText>
      </w:r>
      <w:bookmarkStart w:id="295" w:name="_Toc512607912"/>
      <w:r>
        <w:instrText>Outros Serviços Online</w:instrText>
      </w:r>
      <w:bookmarkEnd w:id="295"/>
      <w:r>
        <w:instrText>" \l 2</w:instrText>
      </w:r>
      <w:r>
        <w:fldChar w:fldCharType="end"/>
      </w:r>
    </w:p>
    <w:p w:rsidR="00AF45B9" w:rsidRDefault="000D6000">
      <w:pPr>
        <w:pStyle w:val="ProductList-Offering2HeadingNoBorder"/>
        <w:outlineLvl w:val="2"/>
      </w:pPr>
      <w:bookmarkStart w:id="296" w:name="_Sec670"/>
      <w:r>
        <w:t>Mapas Bing</w:t>
      </w:r>
      <w:bookmarkEnd w:id="296"/>
      <w:r>
        <w:fldChar w:fldCharType="begin"/>
      </w:r>
      <w:r>
        <w:instrText xml:space="preserve"> TC "</w:instrText>
      </w:r>
      <w:bookmarkStart w:id="297" w:name="_Toc512607913"/>
      <w:r>
        <w:instrText>Mapas Bing</w:instrText>
      </w:r>
      <w:bookmarkEnd w:id="297"/>
      <w:r>
        <w:instrText>" \l 3</w:instrText>
      </w:r>
      <w:r>
        <w:fldChar w:fldCharType="end"/>
      </w:r>
    </w:p>
    <w:p w:rsidR="00AF45B9" w:rsidRDefault="000D6000">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166"/>
        <w:gridCol w:w="708"/>
        <w:gridCol w:w="679"/>
        <w:gridCol w:w="798"/>
        <w:gridCol w:w="707"/>
        <w:gridCol w:w="726"/>
        <w:gridCol w:w="823"/>
        <w:gridCol w:w="698"/>
        <w:gridCol w:w="687"/>
        <w:gridCol w:w="792"/>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Bing Maps Internal Website Usage 500K Transactions (e superior) (SL)</w:t>
            </w:r>
            <w:r>
              <w:fldChar w:fldCharType="begin"/>
            </w:r>
            <w:r>
              <w:instrText xml:space="preserve"> XE "Bing Maps Internal Website Usage 500K Transactions (e superior)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rPr>
                <w:color w:val="000000"/>
              </w:rPr>
              <w:t>Bing Maps Public Website Usage 500K Transactions (e superior) (SL)</w:t>
            </w:r>
            <w:r>
              <w:fldChar w:fldCharType="begin"/>
            </w:r>
            <w:r>
              <w:instrText xml:space="preserve"> XE "Bing Maps Public Website Usage 500K Transactions (e superior)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F45B9" w:rsidRDefault="000D60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01"/>
        <w:gridCol w:w="3581"/>
        <w:gridCol w:w="360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2.1 Transações Cobráveis</w:t>
      </w:r>
    </w:p>
    <w:p w:rsidR="00AF45B9" w:rsidRDefault="000D6000">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AF45B9" w:rsidRDefault="00AF45B9">
      <w:pPr>
        <w:pStyle w:val="ProductList-Body"/>
      </w:pPr>
    </w:p>
    <w:p w:rsidR="00AF45B9" w:rsidRDefault="000D6000">
      <w:pPr>
        <w:pStyle w:val="ProductList-Body"/>
      </w:pPr>
      <w:r>
        <w:t>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cobrir as Transações Cobráveis excedidas e as Transações Cobráveis futuras estimadas no restante período da inscrição ou a Microsoft poderá cessar o acesso do cliente aos Mapas Bing.</w:t>
      </w:r>
    </w:p>
    <w:p w:rsidR="00AF45B9" w:rsidRDefault="00AF45B9">
      <w:pPr>
        <w:pStyle w:val="ProductList-Body"/>
      </w:pPr>
    </w:p>
    <w:p w:rsidR="00AF45B9" w:rsidRDefault="000D6000">
      <w:pPr>
        <w:pStyle w:val="ProductList-ClauseHeading"/>
        <w:outlineLvl w:val="4"/>
      </w:pPr>
      <w:r>
        <w:t>2.2 Requisitos do Mobile Asset Management Per Asset</w:t>
      </w:r>
    </w:p>
    <w:p w:rsidR="00AF45B9" w:rsidRDefault="000D6000">
      <w:pPr>
        <w:pStyle w:val="ProductList-Body"/>
      </w:pPr>
      <w:r>
        <w:t xml:space="preserve">As seguintes ofertas requerem uma licença para a Subscrição Mobile Asset Management Per Asset Monthly: </w:t>
      </w:r>
    </w:p>
    <w:p w:rsidR="00AF45B9" w:rsidRDefault="000D6000" w:rsidP="000D6000">
      <w:pPr>
        <w:pStyle w:val="ProductList-Bullet"/>
        <w:numPr>
          <w:ilvl w:val="0"/>
          <w:numId w:val="42"/>
        </w:numPr>
      </w:pPr>
      <w:r>
        <w:t>Distance Matrix Per Asset Automatic</w:t>
      </w:r>
    </w:p>
    <w:p w:rsidR="00AF45B9" w:rsidRDefault="000D6000" w:rsidP="000D6000">
      <w:pPr>
        <w:pStyle w:val="ProductList-Bullet"/>
        <w:numPr>
          <w:ilvl w:val="0"/>
          <w:numId w:val="42"/>
        </w:numPr>
      </w:pPr>
      <w:r>
        <w:t>Distance Matrix Per Asset Manual</w:t>
      </w:r>
    </w:p>
    <w:p w:rsidR="00AF45B9" w:rsidRDefault="000D6000" w:rsidP="000D6000">
      <w:pPr>
        <w:pStyle w:val="ProductList-Bullet"/>
        <w:numPr>
          <w:ilvl w:val="0"/>
          <w:numId w:val="42"/>
        </w:numPr>
      </w:pPr>
      <w:r>
        <w:t>Truck Routing Per Asset</w:t>
      </w:r>
    </w:p>
    <w:p w:rsidR="00AF45B9" w:rsidRDefault="000D6000" w:rsidP="000D6000">
      <w:pPr>
        <w:pStyle w:val="ProductList-Bullet"/>
        <w:numPr>
          <w:ilvl w:val="0"/>
          <w:numId w:val="42"/>
        </w:numPr>
      </w:pPr>
      <w:r>
        <w:t>Drive Analytics Per Asset</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300" w:name="_Sec674"/>
      <w:r>
        <w:t>Plataforma de Aplicações de Negócio</w:t>
      </w:r>
      <w:bookmarkEnd w:id="300"/>
      <w:r>
        <w:fldChar w:fldCharType="begin"/>
      </w:r>
      <w:r>
        <w:instrText xml:space="preserve"> TC "</w:instrText>
      </w:r>
      <w:bookmarkStart w:id="301" w:name="_Toc512607914"/>
      <w:r>
        <w:instrText>Plataforma de Aplicações de Negócio</w:instrText>
      </w:r>
      <w:bookmarkEnd w:id="301"/>
      <w:r>
        <w:instrText>" \l 3</w:instrText>
      </w:r>
      <w:r>
        <w:fldChar w:fldCharType="end"/>
      </w:r>
    </w:p>
    <w:p w:rsidR="00AF45B9" w:rsidRDefault="000D6000">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B2B2B2"/>
              <w:right w:val="none" w:sz="4" w:space="0" w:color="6E6E6E"/>
            </w:tcBorders>
          </w:tcPr>
          <w:p w:rsidR="00AF45B9" w:rsidRDefault="000D6000">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2B2B2"/>
              <w:left w:val="none" w:sz="4" w:space="0" w:color="6E6E6E"/>
              <w:bottom w:val="dashed" w:sz="4" w:space="0" w:color="B2B2B2"/>
              <w:right w:val="none" w:sz="4" w:space="0" w:color="6E6E6E"/>
            </w:tcBorders>
          </w:tcPr>
          <w:p w:rsidR="00AF45B9" w:rsidRDefault="000D6000">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2B2B2"/>
              <w:left w:val="none" w:sz="4" w:space="0" w:color="6E6E6E"/>
              <w:bottom w:val="dashed" w:sz="4" w:space="0" w:color="B2B2B2"/>
              <w:right w:val="none" w:sz="4" w:space="0" w:color="6E6E6E"/>
            </w:tcBorders>
          </w:tcPr>
          <w:p w:rsidR="00AF45B9" w:rsidRDefault="000D6000">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40" w:type="dxa"/>
            <w:tcBorders>
              <w:top w:val="dashed" w:sz="4" w:space="0" w:color="B2B2B2"/>
              <w:left w:val="none" w:sz="4" w:space="0" w:color="6E6E6E"/>
              <w:bottom w:val="dashed" w:sz="4" w:space="0" w:color="B2B2B2"/>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2B2B2"/>
              <w:left w:val="none" w:sz="4" w:space="0" w:color="6E6E6E"/>
              <w:bottom w:val="dashed" w:sz="4" w:space="0" w:color="B2B2B2"/>
              <w:right w:val="none" w:sz="4" w:space="0" w:color="6E6E6E"/>
            </w:tcBorders>
          </w:tcPr>
          <w:p w:rsidR="00AF45B9" w:rsidRDefault="000D6000">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2B2B2"/>
              <w:left w:val="none" w:sz="4" w:space="0" w:color="6E6E6E"/>
              <w:bottom w:val="dashed" w:sz="4" w:space="0" w:color="B2B2B2"/>
              <w:right w:val="none" w:sz="4" w:space="0" w:color="6E6E6E"/>
            </w:tcBorders>
          </w:tcPr>
          <w:p w:rsidR="00AF45B9" w:rsidRDefault="000D6000">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2B2B2"/>
              <w:left w:val="none" w:sz="4" w:space="0" w:color="6E6E6E"/>
              <w:bottom w:val="dashed" w:sz="4" w:space="0" w:color="B2B2B2"/>
              <w:right w:val="none" w:sz="4" w:space="0" w:color="6E6E6E"/>
            </w:tcBorders>
          </w:tcPr>
          <w:p w:rsidR="00AF45B9" w:rsidRDefault="000D6000">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2B2B2"/>
              <w:left w:val="none" w:sz="4" w:space="0" w:color="6E6E6E"/>
              <w:bottom w:val="dashed" w:sz="4" w:space="0" w:color="B2B2B2"/>
              <w:right w:val="none" w:sz="4" w:space="0" w:color="6E6E6E"/>
            </w:tcBorders>
          </w:tcPr>
          <w:p w:rsidR="00AF45B9" w:rsidRDefault="000D6000">
            <w:pPr>
              <w:pStyle w:val="ProductList-TableBody"/>
            </w:pPr>
            <w:r>
              <w:t>Suplemento do Microsoft Stream Plano 2</w:t>
            </w:r>
            <w:r>
              <w:fldChar w:fldCharType="begin"/>
            </w:r>
            <w:r>
              <w:instrText xml:space="preserve"> XE "Suplemento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2B2B2"/>
              <w:left w:val="none" w:sz="4" w:space="0" w:color="6E6E6E"/>
              <w:bottom w:val="dashed" w:sz="4" w:space="0" w:color="B2B2B2"/>
              <w:right w:val="none" w:sz="4" w:space="0" w:color="6E6E6E"/>
            </w:tcBorders>
          </w:tcPr>
          <w:p w:rsidR="00AF45B9" w:rsidRDefault="000D6000">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2B2B2"/>
              <w:left w:val="none" w:sz="4" w:space="0" w:color="6E6E6E"/>
              <w:bottom w:val="dashed" w:sz="4" w:space="0" w:color="B2B2B2"/>
              <w:right w:val="none" w:sz="4" w:space="0" w:color="6E6E6E"/>
            </w:tcBorders>
          </w:tcPr>
          <w:p w:rsidR="00AF45B9" w:rsidRDefault="000D600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2B2B2"/>
              <w:left w:val="none" w:sz="4" w:space="0" w:color="6E6E6E"/>
              <w:bottom w:val="dashed" w:sz="4" w:space="0" w:color="B2B2B2"/>
              <w:right w:val="none" w:sz="4" w:space="0" w:color="6E6E6E"/>
            </w:tcBorders>
          </w:tcPr>
          <w:p w:rsidR="00AF45B9" w:rsidRDefault="000D600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2B2B2"/>
              <w:left w:val="none" w:sz="4" w:space="0" w:color="6E6E6E"/>
              <w:bottom w:val="dashed" w:sz="4" w:space="0" w:color="B2B2B2"/>
              <w:right w:val="none" w:sz="4" w:space="0" w:color="6E6E6E"/>
            </w:tcBorders>
          </w:tcPr>
          <w:p w:rsidR="00AF45B9" w:rsidRDefault="000D600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2B2B2"/>
              <w:left w:val="none" w:sz="4" w:space="0" w:color="6E6E6E"/>
              <w:bottom w:val="dashed" w:sz="4" w:space="0" w:color="B2B2B2"/>
              <w:right w:val="none" w:sz="4" w:space="0" w:color="6E6E6E"/>
            </w:tcBorders>
          </w:tcPr>
          <w:p w:rsidR="00AF45B9" w:rsidRDefault="000D600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2B2B2"/>
              <w:left w:val="none" w:sz="4" w:space="0" w:color="6E6E6E"/>
              <w:bottom w:val="dashed" w:sz="4" w:space="0" w:color="B2B2B2"/>
              <w:right w:val="none" w:sz="4" w:space="0" w:color="6E6E6E"/>
            </w:tcBorders>
          </w:tcPr>
          <w:p w:rsidR="00AF45B9" w:rsidRDefault="000D600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2B2B2"/>
              <w:left w:val="none" w:sz="4" w:space="0" w:color="6E6E6E"/>
              <w:bottom w:val="dashed" w:sz="4" w:space="0" w:color="B2B2B2"/>
              <w:right w:val="none" w:sz="4" w:space="0" w:color="6E6E6E"/>
            </w:tcBorders>
          </w:tcPr>
          <w:p w:rsidR="00AF45B9" w:rsidRDefault="000D600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2B2B2"/>
              <w:left w:val="none" w:sz="4" w:space="0" w:color="6E6E6E"/>
              <w:bottom w:val="dashed" w:sz="4" w:space="0" w:color="B2B2B2"/>
              <w:right w:val="none" w:sz="4" w:space="0" w:color="6E6E6E"/>
            </w:tcBorders>
          </w:tcPr>
          <w:p w:rsidR="00AF45B9" w:rsidRDefault="000D600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2B2B2"/>
              <w:left w:val="none" w:sz="4" w:space="0" w:color="6E6E6E"/>
              <w:bottom w:val="dashed" w:sz="4" w:space="0" w:color="BFBFBF"/>
              <w:right w:val="none" w:sz="4" w:space="0" w:color="6E6E6E"/>
            </w:tcBorders>
          </w:tcPr>
          <w:p w:rsidR="00AF45B9" w:rsidRDefault="000D600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6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594"/>
        <w:gridCol w:w="3594"/>
        <w:gridCol w:w="3602"/>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2.1 Servidor de Relatórios do Power BI – Instâncias em Execução</w:t>
      </w:r>
    </w:p>
    <w:p w:rsidR="00AF45B9" w:rsidRDefault="000D6000">
      <w:pPr>
        <w:pStyle w:val="ProductList-Body"/>
      </w:pPr>
      <w:r>
        <w:t xml:space="preserve">Para cada licença de subscrição do Microsoft Power BI Premium,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rsidR="00AF45B9" w:rsidRDefault="00AF45B9">
      <w:pPr>
        <w:pStyle w:val="ProductList-Body"/>
      </w:pPr>
    </w:p>
    <w:p w:rsidR="00AF45B9" w:rsidRDefault="000D6000">
      <w:pPr>
        <w:pStyle w:val="ProductList-ClauseHeading"/>
        <w:outlineLvl w:val="4"/>
      </w:pPr>
      <w:r>
        <w:t>2.2 Servidor de Relatórios do Power BI – Partilhar Conteúdo</w:t>
      </w:r>
    </w:p>
    <w:p w:rsidR="00AF45B9" w:rsidRDefault="000D6000">
      <w:pPr>
        <w:pStyle w:val="ProductList-Body"/>
      </w:pPr>
      <w:r>
        <w:t xml:space="preserve">É necessário um SL de Utilizador do Power BI Pro para publicar os relatórios do Power BI partilhados com o Servidor de Relatórios do Power BI.  </w:t>
      </w:r>
    </w:p>
    <w:p w:rsidR="00AF45B9" w:rsidRDefault="00AF45B9">
      <w:pPr>
        <w:pStyle w:val="ProductList-Body"/>
      </w:pPr>
    </w:p>
    <w:p w:rsidR="00AF45B9" w:rsidRDefault="000D6000">
      <w:pPr>
        <w:pStyle w:val="ProductList-ClauseHeading"/>
        <w:outlineLvl w:val="4"/>
      </w:pPr>
      <w:r>
        <w:t>2.3 Tecnologia SQL Server</w:t>
      </w:r>
    </w:p>
    <w:p w:rsidR="00AF45B9" w:rsidRDefault="000D6000">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OSE Server.  </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7915"/>
      <w:r>
        <w:instrText>Microsoft Kaizala Pro</w:instrText>
      </w:r>
      <w:bookmarkEnd w:id="305"/>
      <w:r>
        <w:instrText>" \l 3</w:instrText>
      </w:r>
      <w:r>
        <w:fldChar w:fldCharType="end"/>
      </w:r>
    </w:p>
    <w:p w:rsidR="00AF45B9" w:rsidRDefault="000D6000">
      <w:pPr>
        <w:pStyle w:val="ProductList-Offering1SubSection"/>
        <w:outlineLvl w:val="3"/>
      </w:pPr>
      <w:bookmarkStart w:id="306" w:name="_Sec1210"/>
      <w:r>
        <w:t>1. Disponibilidade do Programa</w:t>
      </w:r>
      <w:bookmarkEnd w:id="306"/>
    </w:p>
    <w:tbl>
      <w:tblPr>
        <w:tblStyle w:val="PURTable"/>
        <w:tblW w:w="0" w:type="dxa"/>
        <w:tblLook w:val="04A0" w:firstRow="1" w:lastRow="0" w:firstColumn="1" w:lastColumn="0" w:noHBand="0" w:noVBand="1"/>
      </w:tblPr>
      <w:tblGrid>
        <w:gridCol w:w="4038"/>
        <w:gridCol w:w="814"/>
        <w:gridCol w:w="682"/>
        <w:gridCol w:w="801"/>
        <w:gridCol w:w="708"/>
        <w:gridCol w:w="726"/>
        <w:gridCol w:w="824"/>
        <w:gridCol w:w="700"/>
        <w:gridCol w:w="696"/>
        <w:gridCol w:w="795"/>
      </w:tblGrid>
      <w:tr w:rsidR="00AF45B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F45B9" w:rsidRDefault="000D600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520" w:type="dxa"/>
            <w:tcBorders>
              <w:top w:val="none" w:sz="4" w:space="0" w:color="BFBFBF"/>
              <w:left w:val="none" w:sz="4" w:space="0" w:color="000000"/>
              <w:bottom w:val="none" w:sz="4" w:space="0" w:color="7F7F7F"/>
              <w:right w:val="none" w:sz="4" w:space="0" w:color="000000"/>
            </w:tcBorders>
          </w:tcPr>
          <w:p w:rsidR="00AF45B9" w:rsidRDefault="000D6000">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bl>
    <w:p w:rsidR="00AF45B9" w:rsidRDefault="000D6000">
      <w:pPr>
        <w:pStyle w:val="ProductList-Offering1SubSection"/>
        <w:outlineLvl w:val="3"/>
      </w:pPr>
      <w:bookmarkStart w:id="307" w:name="_Sec1211"/>
      <w:r>
        <w:t>2. Condições do Produto</w:t>
      </w:r>
      <w:bookmarkEnd w:id="307"/>
    </w:p>
    <w:tbl>
      <w:tblPr>
        <w:tblStyle w:val="PURTable"/>
        <w:tblW w:w="0" w:type="dxa"/>
        <w:tblLook w:val="04A0" w:firstRow="1" w:lastRow="0" w:firstColumn="1" w:lastColumn="0" w:noHBand="0" w:noVBand="1"/>
      </w:tblPr>
      <w:tblGrid>
        <w:gridCol w:w="3601"/>
        <w:gridCol w:w="3581"/>
        <w:gridCol w:w="360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2.1 Disponibilidade Geográfica</w:t>
      </w:r>
    </w:p>
    <w:p w:rsidR="00AF45B9" w:rsidRDefault="000D6000">
      <w:pPr>
        <w:pStyle w:val="ProductList-Body"/>
      </w:pPr>
      <w:r>
        <w:t>O Kaizala só está disponível no Brasil, Índia, Quénia e Filipinas.</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7916"/>
      <w:r>
        <w:instrText>Microsoft Cloud App Security</w:instrText>
      </w:r>
      <w:bookmarkEnd w:id="309"/>
      <w:r>
        <w:instrText>" \l 3</w:instrText>
      </w:r>
      <w:r>
        <w:fldChar w:fldCharType="end"/>
      </w:r>
    </w:p>
    <w:p w:rsidR="00AF45B9" w:rsidRDefault="000D6000">
      <w:pPr>
        <w:pStyle w:val="ProductList-Offering1SubSection"/>
        <w:outlineLvl w:val="3"/>
      </w:pPr>
      <w:bookmarkStart w:id="310" w:name="_Sec1207"/>
      <w:r>
        <w:t>1. Disponibilidade do Programa</w:t>
      </w:r>
      <w:bookmarkEnd w:id="310"/>
    </w:p>
    <w:tbl>
      <w:tblPr>
        <w:tblStyle w:val="PURTable"/>
        <w:tblW w:w="0" w:type="dxa"/>
        <w:tblLook w:val="04A0" w:firstRow="1" w:lastRow="0" w:firstColumn="1" w:lastColumn="0" w:noHBand="0" w:noVBand="1"/>
      </w:tblPr>
      <w:tblGrid>
        <w:gridCol w:w="4034"/>
        <w:gridCol w:w="813"/>
        <w:gridCol w:w="690"/>
        <w:gridCol w:w="800"/>
        <w:gridCol w:w="708"/>
        <w:gridCol w:w="726"/>
        <w:gridCol w:w="824"/>
        <w:gridCol w:w="700"/>
        <w:gridCol w:w="695"/>
        <w:gridCol w:w="794"/>
      </w:tblGrid>
      <w:tr w:rsidR="00AF45B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F45B9" w:rsidRDefault="000D600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520" w:type="dxa"/>
            <w:tcBorders>
              <w:top w:val="none" w:sz="4" w:space="0" w:color="BFBFBF"/>
              <w:left w:val="none" w:sz="4" w:space="0" w:color="000000"/>
              <w:bottom w:val="dashed" w:sz="4" w:space="0" w:color="7F7F7F"/>
              <w:right w:val="none" w:sz="4" w:space="0" w:color="000000"/>
            </w:tcBorders>
          </w:tcPr>
          <w:p w:rsidR="00AF45B9" w:rsidRDefault="000D6000">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bl>
    <w:p w:rsidR="00AF45B9" w:rsidRDefault="00AF45B9">
      <w:pPr>
        <w:pStyle w:val="ProductList-Body"/>
      </w:pPr>
    </w:p>
    <w:p w:rsidR="00AF45B9" w:rsidRDefault="000D6000">
      <w:pPr>
        <w:pStyle w:val="ProductList-Offering1SubSection"/>
        <w:outlineLvl w:val="3"/>
      </w:pPr>
      <w:bookmarkStart w:id="311" w:name="_Sec1208"/>
      <w:r>
        <w:t>2. Condições do Produto</w:t>
      </w:r>
      <w:bookmarkEnd w:id="311"/>
    </w:p>
    <w:tbl>
      <w:tblPr>
        <w:tblStyle w:val="PURTable"/>
        <w:tblW w:w="0" w:type="dxa"/>
        <w:tblLook w:val="04A0" w:firstRow="1" w:lastRow="0" w:firstColumn="1" w:lastColumn="0" w:noHBand="0" w:noVBand="1"/>
      </w:tblPr>
      <w:tblGrid>
        <w:gridCol w:w="3601"/>
        <w:gridCol w:w="3581"/>
        <w:gridCol w:w="360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5B9" w:rsidRDefault="00AF45B9">
            <w:pPr>
              <w:pStyle w:val="ProductList-TableBody"/>
            </w:pPr>
          </w:p>
        </w:tc>
      </w:tr>
    </w:tbl>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312" w:name="_Sec630"/>
      <w:r>
        <w:t>Microsoft Intune</w:t>
      </w:r>
      <w:bookmarkEnd w:id="312"/>
      <w:r>
        <w:fldChar w:fldCharType="begin"/>
      </w:r>
      <w:r>
        <w:instrText xml:space="preserve"> TC "</w:instrText>
      </w:r>
      <w:bookmarkStart w:id="313" w:name="_Toc512607917"/>
      <w:r>
        <w:instrText>Microsoft Intune</w:instrText>
      </w:r>
      <w:bookmarkEnd w:id="313"/>
      <w:r>
        <w:instrText>" \l 3</w:instrText>
      </w:r>
      <w:r>
        <w:fldChar w:fldCharType="end"/>
      </w:r>
    </w:p>
    <w:p w:rsidR="00AF45B9" w:rsidRDefault="000D6000">
      <w:pPr>
        <w:pStyle w:val="ProductList-Offering1SubSection"/>
        <w:outlineLvl w:val="3"/>
      </w:pPr>
      <w:bookmarkStart w:id="314" w:name="_Sec714"/>
      <w:r>
        <w:t>1. Disponibilidade do Programa</w:t>
      </w:r>
      <w:bookmarkEnd w:id="314"/>
    </w:p>
    <w:tbl>
      <w:tblPr>
        <w:tblStyle w:val="PURTable"/>
        <w:tblW w:w="0" w:type="dxa"/>
        <w:tblLook w:val="04A0" w:firstRow="1" w:lastRow="0" w:firstColumn="1" w:lastColumn="0" w:noHBand="0" w:noVBand="1"/>
      </w:tblPr>
      <w:tblGrid>
        <w:gridCol w:w="4041"/>
        <w:gridCol w:w="812"/>
        <w:gridCol w:w="689"/>
        <w:gridCol w:w="799"/>
        <w:gridCol w:w="708"/>
        <w:gridCol w:w="726"/>
        <w:gridCol w:w="823"/>
        <w:gridCol w:w="699"/>
        <w:gridCol w:w="694"/>
        <w:gridCol w:w="793"/>
      </w:tblGrid>
      <w:tr w:rsidR="00AF45B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F45B9" w:rsidRDefault="000D600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520" w:type="dxa"/>
            <w:tcBorders>
              <w:top w:val="none" w:sz="4" w:space="0" w:color="BFBFBF"/>
              <w:left w:val="none" w:sz="4" w:space="0" w:color="000000"/>
              <w:bottom w:val="dashed" w:sz="4" w:space="0" w:color="7F7F7F"/>
              <w:right w:val="none" w:sz="4" w:space="0" w:color="000000"/>
            </w:tcBorders>
          </w:tcPr>
          <w:p w:rsidR="00AF45B9" w:rsidRDefault="000D6000">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860" w:type="dxa"/>
            <w:tcBorders>
              <w:top w:val="single" w:sz="6" w:space="0" w:color="FFFFFF"/>
              <w:left w:val="none" w:sz="4" w:space="0" w:color="000000"/>
              <w:bottom w:val="dashed" w:sz="4" w:space="0" w:color="7F7F7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520" w:type="dxa"/>
            <w:tcBorders>
              <w:top w:val="dashed" w:sz="4" w:space="0" w:color="7F7F7F"/>
              <w:left w:val="none" w:sz="4" w:space="0" w:color="6E6E6E"/>
              <w:bottom w:val="dashed" w:sz="4" w:space="0" w:color="7F7F7F"/>
              <w:right w:val="none" w:sz="4" w:space="0" w:color="6E6E6E"/>
            </w:tcBorders>
          </w:tcPr>
          <w:p w:rsidR="00AF45B9" w:rsidRDefault="000D6000">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520" w:type="dxa"/>
            <w:tcBorders>
              <w:top w:val="dashed" w:sz="4" w:space="0" w:color="7F7F7F"/>
              <w:left w:val="none" w:sz="4" w:space="0" w:color="6E6E6E"/>
              <w:bottom w:val="dashed" w:sz="4" w:space="0" w:color="949494"/>
              <w:right w:val="none" w:sz="4" w:space="0" w:color="6E6E6E"/>
            </w:tcBorders>
          </w:tcPr>
          <w:p w:rsidR="00AF45B9" w:rsidRDefault="000D600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520" w:type="dxa"/>
            <w:tcBorders>
              <w:top w:val="dashed" w:sz="4" w:space="0" w:color="949494"/>
              <w:left w:val="none" w:sz="4" w:space="0" w:color="6E6E6E"/>
              <w:bottom w:val="dashed" w:sz="4" w:space="0" w:color="949494"/>
              <w:right w:val="none" w:sz="4" w:space="0" w:color="6E6E6E"/>
            </w:tcBorders>
          </w:tcPr>
          <w:p w:rsidR="00AF45B9" w:rsidRDefault="000D6000">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520" w:type="dxa"/>
            <w:tcBorders>
              <w:top w:val="dashed" w:sz="4" w:space="0" w:color="949494"/>
              <w:left w:val="none" w:sz="4" w:space="0" w:color="6E6E6E"/>
              <w:bottom w:val="dashed" w:sz="4" w:space="0" w:color="B7B7B7"/>
              <w:right w:val="none" w:sz="4" w:space="0" w:color="6E6E6E"/>
            </w:tcBorders>
          </w:tcPr>
          <w:p w:rsidR="00AF45B9" w:rsidRDefault="000D6000">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r w:rsidR="00AF45B9">
        <w:tc>
          <w:tcPr>
            <w:tcW w:w="4520" w:type="dxa"/>
            <w:tcBorders>
              <w:top w:val="dashed" w:sz="4" w:space="0" w:color="B7B7B7"/>
              <w:left w:val="none" w:sz="4" w:space="0" w:color="6E6E6E"/>
              <w:bottom w:val="none" w:sz="4" w:space="0" w:color="BFBFBF"/>
              <w:right w:val="none" w:sz="4" w:space="0" w:color="6E6E6E"/>
            </w:tcBorders>
          </w:tcPr>
          <w:p w:rsidR="00AF45B9" w:rsidRDefault="000D6000">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315" w:name="_Sec769"/>
      <w:r>
        <w:t>2. Condições do Produto</w:t>
      </w:r>
      <w:bookmarkEnd w:id="315"/>
    </w:p>
    <w:tbl>
      <w:tblPr>
        <w:tblStyle w:val="PURTable"/>
        <w:tblW w:w="0" w:type="dxa"/>
        <w:tblLook w:val="04A0" w:firstRow="1" w:lastRow="0" w:firstColumn="1" w:lastColumn="0" w:noHBand="0" w:noVBand="1"/>
      </w:tblPr>
      <w:tblGrid>
        <w:gridCol w:w="3592"/>
        <w:gridCol w:w="3596"/>
        <w:gridCol w:w="3602"/>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F45B9" w:rsidRDefault="00AF45B9">
      <w:pPr>
        <w:pStyle w:val="ProductList-Body"/>
      </w:pPr>
    </w:p>
    <w:p w:rsidR="00AF45B9" w:rsidRDefault="000D6000">
      <w:pPr>
        <w:pStyle w:val="ProductList-ClauseHeading"/>
        <w:outlineLvl w:val="4"/>
      </w:pPr>
      <w:r>
        <w:t>2.1 Microsoft Intune for EDU (SL de Dispositivo)</w:t>
      </w:r>
    </w:p>
    <w:p w:rsidR="00AF45B9" w:rsidRDefault="000D6000">
      <w:pPr>
        <w:pStyle w:val="ProductList-SubClauseHeading"/>
        <w:outlineLvl w:val="5"/>
      </w:pPr>
      <w:r>
        <w:t>2.1.1 Vigência</w:t>
      </w:r>
    </w:p>
    <w:p w:rsidR="00AF45B9" w:rsidRDefault="000D6000">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rsidR="00AF45B9" w:rsidRDefault="00AF45B9">
      <w:pPr>
        <w:pStyle w:val="ProductList-BodyIndented"/>
      </w:pPr>
    </w:p>
    <w:p w:rsidR="00AF45B9" w:rsidRDefault="000D6000">
      <w:pPr>
        <w:pStyle w:val="ProductList-SubClauseHeading"/>
        <w:outlineLvl w:val="5"/>
      </w:pPr>
      <w:r>
        <w:t>2.1.2 Cancelamento e Reatribuição</w:t>
      </w:r>
    </w:p>
    <w:p w:rsidR="00AF45B9" w:rsidRDefault="000D6000">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rsidR="00AF45B9" w:rsidRDefault="00AF45B9">
      <w:pPr>
        <w:pStyle w:val="ProductList-BodyIndented"/>
        <w:jc w:val="right"/>
      </w:pPr>
    </w:p>
    <w:tbl>
      <w:tblPr>
        <w:tblStyle w:val="PURTable0"/>
        <w:tblW w:w="0" w:type="dxa"/>
        <w:tblLook w:val="04A0" w:firstRow="1" w:lastRow="0" w:firstColumn="1" w:lastColumn="0" w:noHBand="0" w:noVBand="1"/>
      </w:tblPr>
      <w:tblGrid>
        <w:gridCol w:w="1044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Indented"/>
      </w:pPr>
    </w:p>
    <w:p w:rsidR="00AF45B9" w:rsidRDefault="000D6000">
      <w:pPr>
        <w:pStyle w:val="ProductList-Offering2HeadingNoBorder"/>
        <w:outlineLvl w:val="2"/>
      </w:pPr>
      <w:bookmarkStart w:id="316" w:name="_Sec672"/>
      <w:r>
        <w:t>Microsoft Learning</w:t>
      </w:r>
      <w:bookmarkEnd w:id="316"/>
      <w:r>
        <w:fldChar w:fldCharType="begin"/>
      </w:r>
      <w:r>
        <w:instrText xml:space="preserve"> TC "</w:instrText>
      </w:r>
      <w:bookmarkStart w:id="317" w:name="_Toc512607918"/>
      <w:r>
        <w:instrText>Microsoft Learning</w:instrText>
      </w:r>
      <w:bookmarkEnd w:id="317"/>
      <w:r>
        <w:instrText>" \l 3</w:instrText>
      </w:r>
      <w:r>
        <w:fldChar w:fldCharType="end"/>
      </w:r>
    </w:p>
    <w:p w:rsidR="00AF45B9" w:rsidRDefault="000D6000">
      <w:pPr>
        <w:pStyle w:val="ProductList-Offering1SubSection"/>
        <w:outlineLvl w:val="3"/>
      </w:pPr>
      <w:bookmarkStart w:id="318" w:name="_Sec728"/>
      <w:r>
        <w:t>1. Disponibilidade do Programa</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dashed" w:sz="4" w:space="0" w:color="BFBFBF"/>
              <w:right w:val="none" w:sz="4" w:space="0" w:color="6E6E6E"/>
            </w:tcBorders>
          </w:tcPr>
          <w:p w:rsidR="00AF45B9" w:rsidRDefault="000D600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dashed" w:sz="4" w:space="0" w:color="BFBFBF"/>
              <w:right w:val="none" w:sz="4" w:space="0" w:color="6E6E6E"/>
            </w:tcBorders>
          </w:tcPr>
          <w:p w:rsidR="00AF45B9" w:rsidRDefault="000D600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AF45B9" w:rsidRDefault="000D60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4660" w:type="dxa"/>
            <w:tcBorders>
              <w:top w:val="dashed" w:sz="4" w:space="0" w:color="BFBFBF"/>
              <w:left w:val="none" w:sz="4" w:space="0" w:color="6E6E6E"/>
              <w:bottom w:val="none" w:sz="4" w:space="0" w:color="BFBFBF"/>
              <w:right w:val="none" w:sz="4" w:space="0" w:color="6E6E6E"/>
            </w:tcBorders>
          </w:tcPr>
          <w:p w:rsidR="00AF45B9" w:rsidRDefault="000D600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AF45B9" w:rsidRDefault="000D60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bl>
    <w:p w:rsidR="00AF45B9" w:rsidRDefault="000D6000">
      <w:pPr>
        <w:pStyle w:val="ProductList-Offering1SubSection"/>
        <w:outlineLvl w:val="3"/>
      </w:pPr>
      <w:bookmarkStart w:id="319" w:name="_Sec783"/>
      <w:r>
        <w:t>2. Condições do Produto</w:t>
      </w:r>
      <w:bookmarkEnd w:id="319"/>
    </w:p>
    <w:tbl>
      <w:tblPr>
        <w:tblStyle w:val="PURTable"/>
        <w:tblW w:w="0" w:type="dxa"/>
        <w:tblLook w:val="04A0" w:firstRow="1" w:lastRow="0" w:firstColumn="1" w:lastColumn="0" w:noHBand="0" w:noVBand="1"/>
      </w:tblPr>
      <w:tblGrid>
        <w:gridCol w:w="3601"/>
        <w:gridCol w:w="3581"/>
        <w:gridCol w:w="360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Pr="0025567F" w:rsidRDefault="000D6000">
            <w:pPr>
              <w:pStyle w:val="ProductList-TableBody"/>
              <w:rPr>
                <w:lang w:val="pt-BR"/>
              </w:rPr>
            </w:pPr>
            <w:r w:rsidRPr="0025567F">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rsidRPr="002556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Pr="0025567F" w:rsidRDefault="000D6000">
            <w:pPr>
              <w:pStyle w:val="ProductList-TableBody"/>
              <w:rPr>
                <w:lang w:val="pt-BR"/>
              </w:rPr>
            </w:pPr>
            <w:r w:rsidRPr="0025567F">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Pr="0025567F" w:rsidRDefault="000D6000">
            <w:pPr>
              <w:pStyle w:val="ProductList-TableBody"/>
              <w:rPr>
                <w:lang w:val="pt-BR"/>
              </w:rPr>
            </w:pPr>
            <w:r w:rsidRPr="0025567F">
              <w:rPr>
                <w:color w:val="404040"/>
                <w:lang w:val="pt-BR"/>
              </w:rPr>
              <w:t>Redução Elegível (SCE):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Pr="0025567F" w:rsidRDefault="000D6000">
            <w:pPr>
              <w:pStyle w:val="ProductList-TableBody"/>
              <w:rPr>
                <w:lang w:val="pt-BR"/>
              </w:rPr>
            </w:pPr>
            <w:r w:rsidRPr="0025567F">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4"/>
      </w:pPr>
      <w:r>
        <w:t>2.1 Vouchers</w:t>
      </w:r>
    </w:p>
    <w:p w:rsidR="00AF45B9" w:rsidRDefault="000D6000">
      <w:pPr>
        <w:pStyle w:val="ProductList-Body"/>
      </w:pPr>
      <w:r>
        <w:t xml:space="preserve">Os vouchers são fornecidos no momento da aquisição e expiram 12 meses depois da data de aquisição. </w:t>
      </w:r>
    </w:p>
    <w:p w:rsidR="00AF45B9" w:rsidRDefault="00AF45B9">
      <w:pPr>
        <w:pStyle w:val="ProductList-Body"/>
      </w:pPr>
    </w:p>
    <w:p w:rsidR="00AF45B9" w:rsidRDefault="000D6000">
      <w:pPr>
        <w:pStyle w:val="ProductList-ClauseHeading"/>
        <w:outlineLvl w:val="4"/>
      </w:pPr>
      <w:r>
        <w:t>2.2 Microsoft Office Specialist (MOS) Microsoft Technology Associate (MTA) e Microsoft Certification Educator (MCE) Exam Site License</w:t>
      </w:r>
    </w:p>
    <w:p w:rsidR="00AF45B9" w:rsidRDefault="000D6000">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2HeadingNoBorder"/>
        <w:outlineLvl w:val="2"/>
      </w:pPr>
      <w:bookmarkStart w:id="320" w:name="_Sec1148"/>
      <w:r>
        <w:t>Minecraft: Edição de Educação</w:t>
      </w:r>
      <w:bookmarkEnd w:id="320"/>
      <w:r>
        <w:fldChar w:fldCharType="begin"/>
      </w:r>
      <w:r>
        <w:instrText xml:space="preserve"> TC "</w:instrText>
      </w:r>
      <w:bookmarkStart w:id="321" w:name="_Toc512607919"/>
      <w:r>
        <w:instrText>Minecraft: Edição de Educação</w:instrText>
      </w:r>
      <w:bookmarkEnd w:id="321"/>
      <w:r>
        <w:instrText>" \l 3</w:instrText>
      </w:r>
      <w:r>
        <w:fldChar w:fldCharType="end"/>
      </w:r>
    </w:p>
    <w:p w:rsidR="00AF45B9" w:rsidRDefault="000D6000">
      <w:pPr>
        <w:pStyle w:val="ProductList-Offering1SubSection"/>
        <w:outlineLvl w:val="3"/>
      </w:pPr>
      <w:bookmarkStart w:id="322" w:name="_Sec1149"/>
      <w:r>
        <w:t>1. Disponibilidade do Programa</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AF45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5B9" w:rsidRDefault="000D6000">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F45B9">
        <w:tc>
          <w:tcPr>
            <w:tcW w:w="4660" w:type="dxa"/>
            <w:tcBorders>
              <w:top w:val="single" w:sz="6" w:space="0" w:color="FFFFFF"/>
              <w:left w:val="none" w:sz="4" w:space="0" w:color="6E6E6E"/>
              <w:bottom w:val="none" w:sz="4" w:space="0" w:color="BFBFBF"/>
              <w:right w:val="none" w:sz="4" w:space="0" w:color="6E6E6E"/>
            </w:tcBorders>
          </w:tcPr>
          <w:p w:rsidR="00AF45B9" w:rsidRDefault="000D6000">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F45B9" w:rsidRDefault="000D60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0D600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5B9" w:rsidRDefault="00AF45B9">
            <w:pPr>
              <w:pStyle w:val="ProductList-TableBody"/>
              <w:jc w:val="center"/>
            </w:pPr>
          </w:p>
        </w:tc>
      </w:tr>
    </w:tbl>
    <w:p w:rsidR="00AF45B9" w:rsidRDefault="000D6000">
      <w:pPr>
        <w:pStyle w:val="ProductList-Offering1SubSection"/>
        <w:outlineLvl w:val="3"/>
      </w:pPr>
      <w:bookmarkStart w:id="323" w:name="_Sec1150"/>
      <w:r>
        <w:t>2. Condições do Produto</w:t>
      </w:r>
      <w:bookmarkEnd w:id="323"/>
    </w:p>
    <w:tbl>
      <w:tblPr>
        <w:tblStyle w:val="PURTable"/>
        <w:tblW w:w="0" w:type="dxa"/>
        <w:tblLook w:val="04A0" w:firstRow="1" w:lastRow="0" w:firstColumn="1" w:lastColumn="0" w:noHBand="0" w:noVBand="1"/>
      </w:tblPr>
      <w:tblGrid>
        <w:gridCol w:w="3601"/>
        <w:gridCol w:w="3581"/>
        <w:gridCol w:w="3608"/>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Período Suplementar Elegível: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Promoções: N/A</w:t>
            </w:r>
          </w:p>
        </w:tc>
      </w:tr>
      <w:tr w:rsidR="00AF4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Redução Elegível (SCE): N/A</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0D600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5B9" w:rsidRDefault="00AF45B9">
            <w:pPr>
              <w:pStyle w:val="ProductList-TableBody"/>
            </w:pPr>
          </w:p>
        </w:tc>
      </w:tr>
    </w:tbl>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AF45B9">
      <w:pPr>
        <w:sectPr w:rsidR="00AF45B9">
          <w:headerReference w:type="default" r:id="rId140"/>
          <w:footerReference w:type="default" r:id="rId141"/>
          <w:type w:val="continuous"/>
          <w:pgSz w:w="12240" w:h="15840" w:code="1"/>
          <w:pgMar w:top="1170" w:right="720" w:bottom="720" w:left="720" w:header="432" w:footer="288" w:gutter="0"/>
          <w:cols w:space="360"/>
        </w:sectPr>
      </w:pPr>
    </w:p>
    <w:p w:rsidR="00AF45B9" w:rsidRDefault="000D6000">
      <w:pPr>
        <w:pStyle w:val="ProductList-SectionHeading"/>
        <w:pageBreakBefore/>
        <w:outlineLvl w:val="0"/>
      </w:pPr>
      <w:bookmarkStart w:id="324" w:name="_Sec549"/>
      <w:bookmarkEnd w:id="206"/>
      <w:r>
        <w:t>Glossário</w:t>
      </w:r>
      <w:r>
        <w:fldChar w:fldCharType="begin"/>
      </w:r>
      <w:r>
        <w:instrText xml:space="preserve"> TC "</w:instrText>
      </w:r>
      <w:bookmarkStart w:id="325" w:name="_Toc512607920"/>
      <w:r>
        <w:instrText>Glossário</w:instrText>
      </w:r>
      <w:bookmarkEnd w:id="325"/>
      <w:r>
        <w:instrText>" \l 1</w:instrText>
      </w:r>
      <w:r>
        <w:fldChar w:fldCharType="end"/>
      </w:r>
    </w:p>
    <w:p w:rsidR="00AF45B9" w:rsidRPr="0025567F" w:rsidRDefault="000D6000">
      <w:pPr>
        <w:pStyle w:val="ProductList-Offering1Heading"/>
        <w:outlineLvl w:val="1"/>
        <w:rPr>
          <w:lang w:val="pt-BR"/>
        </w:rPr>
      </w:pPr>
      <w:bookmarkStart w:id="326" w:name="_Sec550"/>
      <w:r w:rsidRPr="0025567F">
        <w:rPr>
          <w:lang w:val="pt-BR"/>
        </w:rPr>
        <w:t>Atributos</w:t>
      </w:r>
      <w:bookmarkEnd w:id="326"/>
      <w:r>
        <w:fldChar w:fldCharType="begin"/>
      </w:r>
      <w:r w:rsidRPr="0025567F">
        <w:rPr>
          <w:lang w:val="pt-BR"/>
        </w:rPr>
        <w:instrText xml:space="preserve"> TC "</w:instrText>
      </w:r>
      <w:bookmarkStart w:id="327" w:name="_Toc512607921"/>
      <w:r w:rsidRPr="0025567F">
        <w:rPr>
          <w:lang w:val="pt-BR"/>
        </w:rPr>
        <w:instrText>Atributos</w:instrText>
      </w:r>
      <w:bookmarkEnd w:id="327"/>
      <w:r w:rsidRPr="0025567F">
        <w:rPr>
          <w:lang w:val="pt-BR"/>
        </w:rPr>
        <w:instrText>" \l 2</w:instrText>
      </w:r>
      <w:r>
        <w:fldChar w:fldCharType="end"/>
      </w:r>
    </w:p>
    <w:p w:rsidR="00AF45B9" w:rsidRPr="0025567F" w:rsidRDefault="000D6000">
      <w:pPr>
        <w:pStyle w:val="ProductList-BodySpaced"/>
        <w:rPr>
          <w:lang w:val="pt-BR"/>
        </w:rPr>
      </w:pPr>
      <w:r w:rsidRPr="0025567F">
        <w:rPr>
          <w:lang w:val="pt-BR"/>
        </w:rPr>
        <w:t>Os atributos são identificados nas tabelas em cada Entrada de Produto e indicam os direitos ou condições aplicáveis aos Produtos.</w:t>
      </w:r>
    </w:p>
    <w:p w:rsidR="00AF45B9" w:rsidRPr="0025567F" w:rsidRDefault="00AF45B9">
      <w:pPr>
        <w:pStyle w:val="ProductList-BodySpaced"/>
        <w:rPr>
          <w:lang w:val="pt-BR"/>
        </w:rPr>
      </w:pPr>
    </w:p>
    <w:p w:rsidR="00AF45B9" w:rsidRPr="0025567F" w:rsidRDefault="000D6000">
      <w:pPr>
        <w:pStyle w:val="ProductList-BodySpaced"/>
        <w:rPr>
          <w:lang w:val="pt-BR"/>
        </w:rPr>
      </w:pPr>
      <w:r w:rsidRPr="0025567F">
        <w:rPr>
          <w:b/>
          <w:color w:val="00188F"/>
          <w:lang w:val="pt-BR"/>
        </w:rPr>
        <w:t>Software Adicional</w:t>
      </w:r>
      <w:r w:rsidRPr="0025567F">
        <w:rPr>
          <w:lang w:val="pt-BR"/>
        </w:rPr>
        <w:t>: Software identificado nos Direitos de Utilização para os Produtos de Servidor que o Cliente está autorizado a utilizar em qualquer dispositivo em conjunto com a respetiva utilização do software de servidor.</w:t>
      </w:r>
    </w:p>
    <w:p w:rsidR="00AF45B9" w:rsidRPr="0025567F" w:rsidRDefault="000D6000">
      <w:pPr>
        <w:pStyle w:val="ProductList-BodySpaced"/>
        <w:rPr>
          <w:lang w:val="pt-BR"/>
        </w:rPr>
      </w:pPr>
      <w:r w:rsidRPr="0025567F">
        <w:rPr>
          <w:b/>
          <w:color w:val="00188F"/>
          <w:lang w:val="pt-BR"/>
        </w:rPr>
        <w:t>Suplementos e SA Existente</w:t>
      </w:r>
      <w:r w:rsidRPr="0025567F">
        <w:rPr>
          <w:lang w:val="pt-BR"/>
        </w:rPr>
        <w:t xml:space="preserve">: Indica que o Produto está disponível como um Suplemento e/ou SA Existente. Consulte o </w:t>
      </w:r>
      <w:hyperlink w:anchor="_Sec1237">
        <w:r w:rsidRPr="0025567F">
          <w:rPr>
            <w:color w:val="00467F"/>
            <w:u w:val="single"/>
            <w:lang w:val="pt-BR"/>
          </w:rPr>
          <w:t>Apêndice C - Suplementos de Serviços Online e Outras Licenças de Transição</w:t>
        </w:r>
      </w:hyperlink>
      <w:r w:rsidRPr="0025567F">
        <w:rPr>
          <w:lang w:val="pt-BR"/>
        </w:rPr>
        <w:t xml:space="preserve"> para obter detalhes.</w:t>
      </w:r>
    </w:p>
    <w:p w:rsidR="00AF45B9" w:rsidRPr="0025567F" w:rsidRDefault="000D6000">
      <w:pPr>
        <w:pStyle w:val="ProductList-BodySpaced"/>
        <w:rPr>
          <w:lang w:val="pt-BR"/>
        </w:rPr>
      </w:pPr>
      <w:r w:rsidRPr="0025567F">
        <w:rPr>
          <w:b/>
          <w:color w:val="00188F"/>
          <w:lang w:val="pt-BR"/>
        </w:rPr>
        <w:t>Requisito de Acesso de Cliente</w:t>
      </w:r>
      <w:r w:rsidRPr="0025567F">
        <w:rPr>
          <w:lang w:val="pt-BR"/>
        </w:rPr>
        <w:t>: Indica se um Produto de Servidor requer ou não CALs para acesso por parte de utilizadores e dispositivos.</w:t>
      </w:r>
    </w:p>
    <w:p w:rsidR="00AF45B9" w:rsidRPr="0025567F" w:rsidRDefault="000D6000">
      <w:pPr>
        <w:pStyle w:val="ProductList-BodySpaced"/>
        <w:rPr>
          <w:lang w:val="pt-BR"/>
        </w:rPr>
      </w:pPr>
      <w:r w:rsidRPr="0025567F">
        <w:rPr>
          <w:b/>
          <w:color w:val="00188F"/>
          <w:lang w:val="pt-BR"/>
        </w:rPr>
        <w:t>Recuperação Após Desastre</w:t>
      </w:r>
      <w:r w:rsidRPr="0025567F">
        <w:rPr>
          <w:lang w:val="pt-BR"/>
        </w:rPr>
        <w:t xml:space="preserve">: Direitos disponíveis aos clientes de SA de utilizar software para fins de recuperação após desastre condicional; consulte a secção </w:t>
      </w:r>
      <w:hyperlink w:anchor="_Sec588">
        <w:r w:rsidRPr="0025567F">
          <w:rPr>
            <w:color w:val="00467F"/>
            <w:u w:val="single"/>
            <w:lang w:val="pt-BR"/>
          </w:rPr>
          <w:t>Servidores - Direitos de Recuperação após Desastre</w:t>
        </w:r>
      </w:hyperlink>
      <w:r w:rsidRPr="0025567F">
        <w:rPr>
          <w:lang w:val="pt-BR"/>
        </w:rPr>
        <w:t xml:space="preserve"> do </w:t>
      </w:r>
      <w:hyperlink w:anchor="_Sec564">
        <w:r w:rsidRPr="0025567F">
          <w:rPr>
            <w:color w:val="00467F"/>
            <w:u w:val="single"/>
            <w:lang w:val="pt-BR"/>
          </w:rPr>
          <w:t>Apêndice B</w:t>
        </w:r>
      </w:hyperlink>
      <w:r w:rsidRPr="0025567F">
        <w:rPr>
          <w:lang w:val="pt-BR"/>
        </w:rPr>
        <w:t xml:space="preserve"> – Software Assurance para obter detalhes.</w:t>
      </w:r>
    </w:p>
    <w:p w:rsidR="00AF45B9" w:rsidRPr="0025567F" w:rsidRDefault="000D6000">
      <w:pPr>
        <w:pStyle w:val="ProductList-BodySpaced"/>
        <w:rPr>
          <w:lang w:val="pt-BR"/>
        </w:rPr>
      </w:pPr>
      <w:r w:rsidRPr="0025567F">
        <w:rPr>
          <w:b/>
          <w:color w:val="00188F"/>
          <w:lang w:val="pt-BR"/>
        </w:rPr>
        <w:t>Edições Anteriores</w:t>
      </w:r>
      <w:r w:rsidRPr="0025567F">
        <w:rPr>
          <w:lang w:val="pt-BR"/>
        </w:rPr>
        <w:t>: Edições inferiores permitidas que correspondem a edições superiores especificadas. O Cliente poderá utilizar a edição inferior permitida em vez de uma edição de nível superior licenciada, conforme permitido nos Termos de Licenciamento Universal.</w:t>
      </w:r>
    </w:p>
    <w:p w:rsidR="00AF45B9" w:rsidRPr="0025567F" w:rsidRDefault="000D6000">
      <w:pPr>
        <w:pStyle w:val="ProductList-BodySpaced"/>
        <w:rPr>
          <w:lang w:val="pt-BR"/>
        </w:rPr>
      </w:pPr>
      <w:r w:rsidRPr="0025567F">
        <w:rPr>
          <w:b/>
          <w:color w:val="00188F"/>
          <w:lang w:val="pt-BR"/>
        </w:rPr>
        <w:t>Período Suplementar Elegível</w:t>
      </w:r>
      <w:r w:rsidRPr="0025567F">
        <w:rPr>
          <w:lang w:val="pt-BR"/>
        </w:rPr>
        <w:t>: Serviços online que são elegíveis por um período suplementar conforme descrito no contrato de licenciamento Enterprise e Enterprise Subscription.</w:t>
      </w:r>
    </w:p>
    <w:p w:rsidR="00AF45B9" w:rsidRPr="0025567F" w:rsidRDefault="000D6000">
      <w:pPr>
        <w:pStyle w:val="ProductList-BodySpaced"/>
        <w:rPr>
          <w:lang w:val="pt-BR"/>
        </w:rPr>
      </w:pPr>
      <w:r w:rsidRPr="0025567F">
        <w:rPr>
          <w:b/>
          <w:color w:val="00188F"/>
          <w:lang w:val="pt-BR"/>
        </w:rPr>
        <w:t>Requisito de Acesso de Utilizador Externo</w:t>
      </w:r>
      <w:r w:rsidRPr="0025567F">
        <w:rPr>
          <w:lang w:val="pt-BR"/>
        </w:rPr>
        <w:t xml:space="preserve">: Indica os requisitos de licença específicos ou opções para o acesso por </w:t>
      </w:r>
      <w:r>
        <w:fldChar w:fldCharType="begin"/>
      </w:r>
      <w:r w:rsidRPr="0025567F">
        <w:rPr>
          <w:lang w:val="pt-BR"/>
        </w:rP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sidRPr="0025567F">
        <w:rPr>
          <w:color w:val="0563C1"/>
          <w:lang w:val="pt-BR"/>
        </w:rPr>
        <w:t>Utilizadores Externos</w:t>
      </w:r>
      <w:r>
        <w:fldChar w:fldCharType="end"/>
      </w:r>
      <w:r w:rsidRPr="0025567F">
        <w:rPr>
          <w:lang w:val="pt-BR"/>
        </w:rPr>
        <w:t>.</w:t>
      </w:r>
    </w:p>
    <w:p w:rsidR="00AF45B9" w:rsidRPr="0025567F" w:rsidRDefault="000D6000">
      <w:pPr>
        <w:pStyle w:val="ProductList-BodySpaced"/>
        <w:rPr>
          <w:lang w:val="pt-BR"/>
        </w:rPr>
      </w:pPr>
      <w:r w:rsidRPr="0025567F">
        <w:rPr>
          <w:b/>
          <w:color w:val="00188F"/>
          <w:lang w:val="pt-BR"/>
        </w:rPr>
        <w:t>Direitos de Ativação Pós-falha</w:t>
      </w:r>
      <w:r w:rsidRPr="0025567F">
        <w:rPr>
          <w:lang w:val="pt-BR"/>
        </w:rPr>
        <w:t xml:space="preserve">: Um benefício de SA que permite ao Cliente executar Instâncias de ativação pós-falha passivas do Produto em conjunto com software em execução no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em antecipação de um evento de ativação pós-falha. As Instâncias de ativação pós-falha passivas poderão ser executadas num </w:t>
      </w:r>
      <w:r>
        <w:fldChar w:fldCharType="begin"/>
      </w:r>
      <w:r w:rsidRPr="0025567F">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w:t>
      </w:r>
      <w:r>
        <w:fldChar w:fldCharType="end"/>
      </w:r>
      <w:r w:rsidRPr="0025567F">
        <w:rPr>
          <w:lang w:val="pt-BR"/>
        </w:rPr>
        <w:t xml:space="preserve"> separado no </w:t>
      </w:r>
      <w:r>
        <w:fldChar w:fldCharType="begin"/>
      </w:r>
      <w:r w:rsidRPr="0025567F">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25567F">
        <w:rPr>
          <w:color w:val="0563C1"/>
          <w:lang w:val="pt-BR"/>
        </w:rPr>
        <w:t>Servidor Licenciado</w:t>
      </w:r>
      <w:r>
        <w:fldChar w:fldCharType="end"/>
      </w:r>
      <w:r w:rsidRPr="0025567F">
        <w:rPr>
          <w:lang w:val="pt-BR"/>
        </w:rPr>
        <w:t xml:space="preserve"> ou num </w:t>
      </w:r>
      <w:r>
        <w:fldChar w:fldCharType="begin"/>
      </w:r>
      <w:r w:rsidRPr="0025567F">
        <w:rPr>
          <w:lang w:val="pt-BR"/>
        </w:rPr>
        <w:instrText xml:space="preserve"> AutoTextList   \s NoStyle \t "Servidor designa um sistema de hardware físico que pode executar o software de servidor." </w:instrText>
      </w:r>
      <w:r>
        <w:fldChar w:fldCharType="separate"/>
      </w:r>
      <w:r w:rsidRPr="0025567F">
        <w:rPr>
          <w:color w:val="0563C1"/>
          <w:lang w:val="pt-BR"/>
        </w:rPr>
        <w:t>Servidor</w:t>
      </w:r>
      <w:r>
        <w:fldChar w:fldCharType="end"/>
      </w:r>
      <w:r w:rsidRPr="0025567F">
        <w:rPr>
          <w:lang w:val="pt-BR"/>
        </w:rP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rsidR="00AF45B9" w:rsidRPr="0025567F" w:rsidRDefault="000D6000">
      <w:pPr>
        <w:pStyle w:val="ProductList-BodySpaced"/>
        <w:rPr>
          <w:lang w:val="pt-BR"/>
        </w:rPr>
      </w:pPr>
      <w:r w:rsidRPr="0025567F">
        <w:rPr>
          <w:b/>
          <w:color w:val="00188F"/>
          <w:lang w:val="pt-BR"/>
        </w:rPr>
        <w:t>Nuvem da Comunidade Pública (apenas EUA)</w:t>
      </w:r>
      <w:r w:rsidRPr="0025567F">
        <w:rPr>
          <w:lang w:val="pt-BR"/>
        </w:rPr>
        <w:t xml:space="preserve">: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AF45B9" w:rsidRPr="0025567F" w:rsidRDefault="000D6000">
      <w:pPr>
        <w:pStyle w:val="ProductList-BodySpaced"/>
        <w:rPr>
          <w:lang w:val="pt-BR"/>
        </w:rPr>
      </w:pPr>
      <w:r w:rsidRPr="0025567F">
        <w:rPr>
          <w:b/>
          <w:color w:val="00188F"/>
          <w:lang w:val="pt-BR"/>
        </w:rPr>
        <w:t>Tecnologias Incluídas</w:t>
      </w:r>
      <w:r w:rsidRPr="0025567F">
        <w:rPr>
          <w:lang w:val="pt-BR"/>
        </w:rPr>
        <w:t>: Indica outros componentes da Microsoft incluídos num Produto; consulte a secção Tecnologias Incluídas dos Termos de Licenciamento Universal para obter detalhes.</w:t>
      </w:r>
    </w:p>
    <w:p w:rsidR="00AF45B9" w:rsidRPr="0025567F" w:rsidRDefault="000D6000">
      <w:pPr>
        <w:pStyle w:val="ProductList-BodySpaced"/>
        <w:rPr>
          <w:lang w:val="pt-BR"/>
        </w:rPr>
      </w:pPr>
      <w:r w:rsidRPr="0025567F">
        <w:rPr>
          <w:b/>
          <w:color w:val="00188F"/>
          <w:lang w:val="pt-BR"/>
        </w:rPr>
        <w:t>Mobilidade de Licenças</w:t>
      </w:r>
      <w:r w:rsidRPr="0025567F">
        <w:rPr>
          <w:lang w:val="pt-BR"/>
        </w:rP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sidRPr="0025567F">
          <w:rPr>
            <w:color w:val="00467F"/>
            <w:u w:val="single"/>
            <w:lang w:val="pt-BR"/>
          </w:rPr>
          <w:t>Apêndice B</w:t>
        </w:r>
      </w:hyperlink>
      <w:r w:rsidRPr="0025567F">
        <w:rPr>
          <w:lang w:val="pt-BR"/>
        </w:rPr>
        <w:t xml:space="preserve"> – Software Assurance para obter detalhes.</w:t>
      </w:r>
    </w:p>
    <w:p w:rsidR="00AF45B9" w:rsidRPr="0025567F" w:rsidRDefault="000D6000">
      <w:pPr>
        <w:pStyle w:val="ProductList-BodySpaced"/>
        <w:rPr>
          <w:lang w:val="pt-BR"/>
        </w:rPr>
      </w:pPr>
      <w:r w:rsidRPr="0025567F">
        <w:rPr>
          <w:b/>
          <w:color w:val="00188F"/>
          <w:lang w:val="pt-BR"/>
        </w:rPr>
        <w:t>Termos de Licenciamento</w:t>
      </w:r>
      <w:r w:rsidRPr="0025567F">
        <w:rPr>
          <w:lang w:val="pt-BR"/>
        </w:rPr>
        <w:t>: Termos e condições que regem a implementação e utilização de um Produto.</w:t>
      </w:r>
    </w:p>
    <w:p w:rsidR="00AF45B9" w:rsidRPr="0025567F" w:rsidRDefault="000D6000">
      <w:pPr>
        <w:pStyle w:val="ProductList-BodySpaced"/>
        <w:rPr>
          <w:lang w:val="pt-BR"/>
        </w:rPr>
      </w:pPr>
      <w:r w:rsidRPr="0025567F">
        <w:rPr>
          <w:b/>
          <w:color w:val="00188F"/>
          <w:lang w:val="pt-BR"/>
        </w:rPr>
        <w:t>Direitos de Migração</w:t>
      </w:r>
      <w:r w:rsidRPr="0025567F">
        <w:rPr>
          <w:lang w:val="pt-BR"/>
        </w:rP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AF45B9" w:rsidRPr="0025567F" w:rsidRDefault="000D6000">
      <w:pPr>
        <w:pStyle w:val="ProductList-BodySpaced"/>
        <w:rPr>
          <w:lang w:val="pt-BR"/>
        </w:rPr>
      </w:pPr>
      <w:r w:rsidRPr="0025567F">
        <w:rPr>
          <w:b/>
          <w:color w:val="00188F"/>
          <w:lang w:val="pt-BR"/>
        </w:rPr>
        <w:t>Pré-requisito</w:t>
      </w:r>
      <w:r w:rsidRPr="0025567F">
        <w:rPr>
          <w:lang w:val="pt-BR"/>
        </w:rPr>
        <w:t>: Indica que determinadas condições adicionais devem ser cumpridas para poder adquirir Licenças para o Produto.</w:t>
      </w:r>
    </w:p>
    <w:p w:rsidR="00AF45B9" w:rsidRPr="0025567F" w:rsidRDefault="000D6000">
      <w:pPr>
        <w:pStyle w:val="ProductList-BodySpaced"/>
        <w:rPr>
          <w:lang w:val="pt-BR"/>
        </w:rPr>
      </w:pPr>
      <w:r w:rsidRPr="0025567F">
        <w:rPr>
          <w:b/>
          <w:color w:val="00188F"/>
          <w:lang w:val="pt-BR"/>
        </w:rPr>
        <w:t>Pré-requisito (SA)</w:t>
      </w:r>
      <w:r w:rsidRPr="0025567F">
        <w:rPr>
          <w:lang w:val="pt-BR"/>
        </w:rPr>
        <w:t>:Indica que determinadas condições adicionais devem ser cumpridas para poder adquirir cobertura SA para o Produto.</w:t>
      </w:r>
    </w:p>
    <w:p w:rsidR="00AF45B9" w:rsidRPr="0025567F" w:rsidRDefault="000D6000">
      <w:pPr>
        <w:pStyle w:val="ProductList-BodySpaced"/>
        <w:rPr>
          <w:lang w:val="pt-BR"/>
        </w:rPr>
      </w:pPr>
      <w:r w:rsidRPr="0025567F">
        <w:rPr>
          <w:b/>
          <w:color w:val="00188F"/>
          <w:lang w:val="pt-BR"/>
        </w:rPr>
        <w:t>Versão Anterior</w:t>
      </w:r>
      <w:r w:rsidRPr="0025567F">
        <w:rPr>
          <w:lang w:val="pt-BR"/>
        </w:rPr>
        <w:t>: Versões anteriores do Produto e respetiva Data Disponível.</w:t>
      </w:r>
    </w:p>
    <w:p w:rsidR="00AF45B9" w:rsidRPr="0025567F" w:rsidRDefault="000D6000">
      <w:pPr>
        <w:pStyle w:val="ProductList-BodySpaced"/>
        <w:rPr>
          <w:lang w:val="pt-BR"/>
        </w:rPr>
      </w:pPr>
      <w:r w:rsidRPr="0025567F">
        <w:rPr>
          <w:b/>
          <w:color w:val="00188F"/>
          <w:lang w:val="pt-BR"/>
        </w:rPr>
        <w:t>Notificações</w:t>
      </w:r>
      <w:r w:rsidRPr="0025567F">
        <w:rPr>
          <w:lang w:val="pt-BR"/>
        </w:rPr>
        <w:t xml:space="preserve">: Identifica as notificações aplicáveis para um Produto; consulte a secção Notificações dos </w:t>
      </w:r>
      <w:hyperlink w:anchor="_Sec537">
        <w:r w:rsidRPr="0025567F">
          <w:rPr>
            <w:color w:val="00467F"/>
            <w:u w:val="single"/>
            <w:lang w:val="pt-BR"/>
          </w:rPr>
          <w:t>Termos de Licenciamento Universal</w:t>
        </w:r>
      </w:hyperlink>
      <w:r w:rsidRPr="0025567F">
        <w:rPr>
          <w:lang w:val="pt-BR"/>
        </w:rPr>
        <w:t xml:space="preserve"> para obter detalhes.</w:t>
      </w:r>
    </w:p>
    <w:p w:rsidR="00AF45B9" w:rsidRPr="0025567F" w:rsidRDefault="000D6000">
      <w:pPr>
        <w:pStyle w:val="ProductList-BodySpaced"/>
        <w:rPr>
          <w:lang w:val="pt-BR"/>
        </w:rPr>
      </w:pPr>
      <w:r w:rsidRPr="0025567F">
        <w:rPr>
          <w:b/>
          <w:color w:val="00188F"/>
          <w:lang w:val="pt-BR"/>
        </w:rPr>
        <w:t>Programa de Subscrição Online (OSP)</w:t>
      </w:r>
      <w:r w:rsidRPr="0025567F">
        <w:rPr>
          <w:lang w:val="pt-BR"/>
        </w:rPr>
        <w:t>: O Produto está disponível num programa de Subscrição Online.</w:t>
      </w:r>
    </w:p>
    <w:p w:rsidR="00AF45B9" w:rsidRPr="0025567F" w:rsidRDefault="000D6000">
      <w:pPr>
        <w:pStyle w:val="ProductList-BodySpaced"/>
        <w:rPr>
          <w:lang w:val="pt-BR"/>
        </w:rPr>
      </w:pPr>
      <w:r w:rsidRPr="0025567F">
        <w:rPr>
          <w:b/>
          <w:color w:val="00188F"/>
          <w:lang w:val="pt-BR"/>
        </w:rPr>
        <w:t>Família de Produtos</w:t>
      </w:r>
      <w:r w:rsidRPr="0025567F">
        <w:rPr>
          <w:lang w:val="pt-BR"/>
        </w:rPr>
        <w:t>: Indica o agrupamento de Produtos ao qual o Produto pertence para fins de determinação de descontos nos preços. Existem três categorias de família de produtos; Aplicação, Servidor e Sistema.</w:t>
      </w:r>
    </w:p>
    <w:p w:rsidR="00AF45B9" w:rsidRPr="0025567F" w:rsidRDefault="000D6000">
      <w:pPr>
        <w:pStyle w:val="ProductList-BodySpaced"/>
        <w:rPr>
          <w:lang w:val="pt-BR"/>
        </w:rPr>
      </w:pPr>
      <w:r w:rsidRPr="0025567F">
        <w:rPr>
          <w:b/>
          <w:color w:val="00188F"/>
          <w:lang w:val="pt-BR"/>
        </w:rPr>
        <w:t>Termos de Licenciamento Específicos de Produto</w:t>
      </w:r>
      <w:r w:rsidRPr="0025567F">
        <w:rPr>
          <w:lang w:val="pt-BR"/>
        </w:rPr>
        <w:t>: Indica que os termos e condições Específicos de Produto que regem a implementação e utilização do Produto estão incluídos abaixo da tabela dos Direitos de Utilização.</w:t>
      </w:r>
    </w:p>
    <w:p w:rsidR="00AF45B9" w:rsidRPr="0025567F" w:rsidRDefault="000D6000">
      <w:pPr>
        <w:pStyle w:val="ProductList-BodySpaced"/>
        <w:rPr>
          <w:lang w:val="pt-BR"/>
        </w:rPr>
      </w:pPr>
      <w:r w:rsidRPr="0025567F">
        <w:rPr>
          <w:b/>
          <w:color w:val="00188F"/>
          <w:lang w:val="pt-BR"/>
        </w:rPr>
        <w:t>Promoções</w:t>
      </w:r>
      <w:r w:rsidRPr="0025567F">
        <w:rPr>
          <w:lang w:val="pt-BR"/>
        </w:rPr>
        <w:t xml:space="preserve">: Indica que as ofertas de tempo limitado se aplicam ao Produto conforme descrito no </w:t>
      </w:r>
      <w:hyperlink w:anchor="_Sec572">
        <w:r w:rsidRPr="0025567F">
          <w:rPr>
            <w:color w:val="00467F"/>
            <w:u w:val="single"/>
            <w:lang w:val="pt-BR"/>
          </w:rPr>
          <w:t>Apêndice F</w:t>
        </w:r>
      </w:hyperlink>
      <w:r w:rsidRPr="0025567F">
        <w:rPr>
          <w:lang w:val="pt-BR"/>
        </w:rPr>
        <w:t xml:space="preserve"> – Promoções.</w:t>
      </w:r>
    </w:p>
    <w:p w:rsidR="00AF45B9" w:rsidRDefault="000D6000">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AF45B9" w:rsidRDefault="000D6000">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AF45B9" w:rsidRDefault="000D6000">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AF45B9" w:rsidRDefault="000D6000">
      <w:pPr>
        <w:pStyle w:val="ProductList-BodySpaced"/>
      </w:pPr>
      <w:r w:rsidRPr="0025567F">
        <w:rPr>
          <w:b/>
          <w:color w:val="00188F"/>
          <w:lang w:val="pt-BR"/>
        </w:rPr>
        <w:t>Direitos de Roaming</w:t>
      </w:r>
      <w:r w:rsidRPr="0025567F">
        <w:rPr>
          <w:lang w:val="pt-BR"/>
        </w:rPr>
        <w:t xml:space="preserve">: Um benefício de SA que concede ao </w:t>
      </w:r>
      <w:r>
        <w:fldChar w:fldCharType="begin"/>
      </w:r>
      <w:r w:rsidRPr="0025567F">
        <w:rPr>
          <w:lang w:val="pt-BR"/>
        </w:rPr>
        <w:instrText xml:space="preserve"> AutoTextList   \s NoStyle \t "Utilizador Principal designa o utilizador que utiliza um Dispositivo Licenciado mais de 50% do tempo em qualquer período de 90 dias." </w:instrText>
      </w:r>
      <w:r>
        <w:fldChar w:fldCharType="separate"/>
      </w:r>
      <w:r w:rsidRPr="0025567F">
        <w:rPr>
          <w:color w:val="0563C1"/>
          <w:lang w:val="pt-BR"/>
        </w:rPr>
        <w:t>Utilizador Principal</w:t>
      </w:r>
      <w:r>
        <w:fldChar w:fldCharType="end"/>
      </w:r>
      <w:r w:rsidRPr="0025567F">
        <w:rPr>
          <w:lang w:val="pt-BR"/>
        </w:rPr>
        <w:t xml:space="preserve"> de um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determinados direitos de acesso e utilização. O </w:t>
      </w:r>
      <w:r>
        <w:fldChar w:fldCharType="begin"/>
      </w:r>
      <w:r w:rsidRPr="0025567F">
        <w:rPr>
          <w:lang w:val="pt-BR"/>
        </w:rPr>
        <w:instrText xml:space="preserve"> AutoTextList   \s NoStyle \t "Utilizador Principal designa o utilizador que utiliza um Dispositivo Licenciado mais de 50% do tempo em qualquer período de 90 dias." </w:instrText>
      </w:r>
      <w:r>
        <w:fldChar w:fldCharType="separate"/>
      </w:r>
      <w:r w:rsidRPr="0025567F">
        <w:rPr>
          <w:color w:val="0563C1"/>
          <w:lang w:val="pt-BR"/>
        </w:rPr>
        <w:t>Utilizador Principal</w:t>
      </w:r>
      <w:r>
        <w:fldChar w:fldCharType="end"/>
      </w:r>
      <w:r w:rsidRPr="0025567F">
        <w:rPr>
          <w:lang w:val="pt-BR"/>
        </w:rPr>
        <w:t xml:space="preserve"> pode utilizar um </w:t>
      </w:r>
      <w:r>
        <w:fldChar w:fldCharType="begin"/>
      </w:r>
      <w:r w:rsidRPr="0025567F">
        <w:rPr>
          <w:lang w:val="pt-BR"/>
        </w:rP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sidRPr="0025567F">
        <w:rPr>
          <w:color w:val="0563C1"/>
          <w:lang w:val="pt-BR"/>
        </w:rPr>
        <w:t>Dispositivo de Terceiros Qualificável</w:t>
      </w:r>
      <w:r>
        <w:fldChar w:fldCharType="end"/>
      </w:r>
      <w:r w:rsidRPr="0025567F">
        <w:rPr>
          <w:lang w:val="pt-BR"/>
        </w:rPr>
        <w:t xml:space="preserve"> para (i) aceder e utilizar remotamente as Instâncias permitidas ou as cópias do software em execução nos </w:t>
      </w:r>
      <w:r>
        <w:fldChar w:fldCharType="begin"/>
      </w:r>
      <w:r w:rsidRPr="0025567F">
        <w:rPr>
          <w:lang w:val="pt-BR"/>
        </w:rPr>
        <w:instrText xml:space="preserve"> AutoTextList   \s NoStyle \t "Servidor designa um sistema de hardware físico que pode executar o software de servidor." </w:instrText>
      </w:r>
      <w:r>
        <w:fldChar w:fldCharType="separate"/>
      </w:r>
      <w:r w:rsidRPr="0025567F">
        <w:rPr>
          <w:color w:val="0563C1"/>
          <w:lang w:val="pt-BR"/>
        </w:rPr>
        <w:t>Servidores</w:t>
      </w:r>
      <w:r>
        <w:fldChar w:fldCharType="end"/>
      </w:r>
      <w:r w:rsidRPr="0025567F">
        <w:rPr>
          <w:lang w:val="pt-BR"/>
        </w:rPr>
        <w:t xml:space="preserve"> dedicados à utilização do Cliente, (ii) utilizar localmente uma Instância permitida ou uma cópia num </w:t>
      </w:r>
      <w:r>
        <w:fldChar w:fldCharType="begin"/>
      </w:r>
      <w:r w:rsidRPr="0025567F">
        <w:rPr>
          <w:lang w:val="pt-BR"/>
        </w:rPr>
        <w:instrText xml:space="preserve"> AutoTextList   \s NoStyle \t "OSE Virtual designa um OSE configurado para ser executado num sistema de hardware virtual" </w:instrText>
      </w:r>
      <w:r>
        <w:fldChar w:fldCharType="separate"/>
      </w:r>
      <w:r w:rsidRPr="0025567F">
        <w:rPr>
          <w:color w:val="0563C1"/>
          <w:lang w:val="pt-BR"/>
        </w:rPr>
        <w:t>OSE Virtual</w:t>
      </w:r>
      <w:r>
        <w:fldChar w:fldCharType="end"/>
      </w:r>
      <w:r w:rsidRPr="0025567F">
        <w:rPr>
          <w:lang w:val="pt-BR"/>
        </w:rPr>
        <w:t xml:space="preserve"> ou (iii) aceder localmente a uma Instância permitida ou uma cópia do software numa pen USB através do Windows to Go, em qualquer dos casos fins exclusivamente relacionados com o trabalho enquanto o utilizador não está nas instalações do Cliente. </w:t>
      </w:r>
      <w:r>
        <w:t xml:space="preserve">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AF45B9" w:rsidRPr="0025567F" w:rsidRDefault="000D6000">
      <w:pPr>
        <w:pStyle w:val="ProductList-BodySpaced"/>
        <w:rPr>
          <w:lang w:val="pt-BR"/>
        </w:rPr>
      </w:pPr>
      <w:r w:rsidRPr="0025567F">
        <w:rPr>
          <w:b/>
          <w:color w:val="00188F"/>
          <w:lang w:val="pt-BR"/>
        </w:rPr>
        <w:t>Direitos Equivalentes a SA</w:t>
      </w:r>
      <w:r w:rsidRPr="0025567F">
        <w:rPr>
          <w:lang w:val="pt-BR"/>
        </w:rPr>
        <w:t xml:space="preserve">: Os </w:t>
      </w:r>
      <w:r>
        <w:fldChar w:fldCharType="begin"/>
      </w:r>
      <w:r w:rsidRPr="0025567F">
        <w:rPr>
          <w:lang w:val="pt-BR"/>
        </w:rPr>
        <w:instrText xml:space="preserve"> AutoTextList   \s NoStyle \t "SL designa a Licença de subscrição que permite o acesso a software ou a um serviço alojado por um determinado período de tempo." </w:instrText>
      </w:r>
      <w:r>
        <w:fldChar w:fldCharType="separate"/>
      </w:r>
      <w:r w:rsidRPr="0025567F">
        <w:rPr>
          <w:color w:val="0563C1"/>
          <w:lang w:val="pt-BR"/>
        </w:rPr>
        <w:t>SL</w:t>
      </w:r>
      <w:r>
        <w:fldChar w:fldCharType="end"/>
      </w:r>
      <w:r w:rsidRPr="0025567F">
        <w:rPr>
          <w:lang w:val="pt-BR"/>
        </w:rPr>
        <w:t xml:space="preserve">s de Software adquiridos ao abrigo de uma Inscrição Servidor e Nuvem ou Contrato de Produtos e Serviços da Microsoft fornecem os mesmos direitos e benefícios do SA durante o período da Subscrição como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com cobertura SA.</w:t>
      </w:r>
    </w:p>
    <w:p w:rsidR="00AF45B9" w:rsidRPr="0025567F" w:rsidRDefault="000D6000">
      <w:pPr>
        <w:pStyle w:val="ProductList-BodySpaced"/>
        <w:rPr>
          <w:lang w:val="pt-BR"/>
        </w:rPr>
      </w:pPr>
      <w:r w:rsidRPr="0025567F">
        <w:rPr>
          <w:b/>
          <w:color w:val="00188F"/>
          <w:lang w:val="pt-BR"/>
        </w:rPr>
        <w:t>Alojamento Autónomo</w:t>
      </w:r>
      <w:r w:rsidRPr="0025567F">
        <w:rPr>
          <w:lang w:val="pt-BR"/>
        </w:rPr>
        <w:t xml:space="preserve">: Um benefício de SA que permite a utilização de Produtos para fins de alojamento condicional; consulte a secção Servidores -- Aplicações Alojadas Autónomas do </w:t>
      </w:r>
      <w:hyperlink w:anchor="_Sec564">
        <w:r w:rsidRPr="0025567F">
          <w:rPr>
            <w:color w:val="00467F"/>
            <w:u w:val="single"/>
            <w:lang w:val="pt-BR"/>
          </w:rPr>
          <w:t>Apêndice B</w:t>
        </w:r>
      </w:hyperlink>
      <w:r w:rsidRPr="0025567F">
        <w:rPr>
          <w:lang w:val="pt-BR"/>
        </w:rPr>
        <w:t xml:space="preserve"> – Software Assurance para obter detalhes.</w:t>
      </w:r>
    </w:p>
    <w:p w:rsidR="00AF45B9" w:rsidRPr="0025567F" w:rsidRDefault="000D6000">
      <w:pPr>
        <w:pStyle w:val="ProductList-BodySpaced"/>
        <w:rPr>
          <w:lang w:val="pt-BR"/>
        </w:rPr>
      </w:pPr>
      <w:r w:rsidRPr="0025567F">
        <w:rPr>
          <w:b/>
          <w:color w:val="00188F"/>
          <w:lang w:val="pt-BR"/>
        </w:rPr>
        <w:t>Conjunto de Benefícios de SA</w:t>
      </w:r>
      <w:r w:rsidRPr="0025567F">
        <w:rPr>
          <w:lang w:val="pt-BR"/>
        </w:rPr>
        <w:t xml:space="preserve">: Indica a categoria do Produto para fins de determinação de Benefícios de SA amplamente aplicáveis a essa Família de Produtos, conforme listado no </w:t>
      </w:r>
      <w:hyperlink w:anchor="_Sec564">
        <w:r w:rsidRPr="0025567F">
          <w:rPr>
            <w:color w:val="00467F"/>
            <w:u w:val="single"/>
            <w:lang w:val="pt-BR"/>
          </w:rPr>
          <w:t>Apêndice B</w:t>
        </w:r>
      </w:hyperlink>
      <w:r w:rsidRPr="0025567F">
        <w:rPr>
          <w:lang w:val="pt-BR"/>
        </w:rPr>
        <w:t xml:space="preserve"> – Software Assurance.</w:t>
      </w:r>
    </w:p>
    <w:p w:rsidR="00AF45B9" w:rsidRPr="0025567F" w:rsidRDefault="000D6000">
      <w:pPr>
        <w:pStyle w:val="ProductList-BodySpaced"/>
        <w:rPr>
          <w:lang w:val="pt-BR"/>
        </w:rPr>
      </w:pPr>
      <w:r w:rsidRPr="0025567F">
        <w:rPr>
          <w:b/>
          <w:color w:val="00188F"/>
          <w:lang w:val="pt-BR"/>
        </w:rPr>
        <w:t>Benefício Utilização por Estudantes</w:t>
      </w:r>
      <w:r w:rsidRPr="0025567F">
        <w:rPr>
          <w:lang w:val="pt-BR"/>
        </w:rPr>
        <w:t xml:space="preserve">: A opção para as Instituições que licenciam um Produto qualificável para efeitos de contabilização de toda a Organização que visa licenciar um Produto para utilização pelos respetivos Estudantes num rácio de 1:15 ou 1:40 Estudantes por </w:t>
      </w:r>
      <w:r>
        <w:fldChar w:fldCharType="begin"/>
      </w:r>
      <w:r w:rsidRPr="0025567F">
        <w:rPr>
          <w:lang w:val="pt-BR"/>
        </w:rP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sidRPr="0025567F">
        <w:rPr>
          <w:color w:val="0563C1"/>
          <w:lang w:val="pt-BR"/>
        </w:rPr>
        <w:t>Infotrabalhador</w:t>
      </w:r>
      <w:r>
        <w:fldChar w:fldCharType="end"/>
      </w:r>
      <w:r w:rsidRPr="0025567F">
        <w:rPr>
          <w:lang w:val="pt-BR"/>
        </w:rPr>
        <w:t xml:space="preserve"> (ou membros do pessoal/corpo docente) sem custos adicionais. Os Produtos qualificáveis e os Produtos elegíveis para Utilização por Estudantes, e os rácios aplicáveis são identificados no </w:t>
      </w:r>
      <w:hyperlink w:anchor="_Sec1230">
        <w:r w:rsidRPr="0025567F">
          <w:rPr>
            <w:color w:val="00467F"/>
            <w:u w:val="single"/>
            <w:lang w:val="pt-BR"/>
          </w:rPr>
          <w:t>Apêndice H – Benefícios Utilização por Estudantes e Programas Académicos</w:t>
        </w:r>
      </w:hyperlink>
      <w:r w:rsidRPr="0025567F">
        <w:rPr>
          <w:lang w:val="pt-BR"/>
        </w:rP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rsidR="00AF45B9" w:rsidRDefault="000D6000">
      <w:pPr>
        <w:pStyle w:val="ProductList-BodySpaced"/>
      </w:pPr>
      <w:r w:rsidRPr="0025567F">
        <w:rPr>
          <w:b/>
          <w:color w:val="00188F"/>
          <w:lang w:val="pt-BR"/>
        </w:rPr>
        <w:t>Conjunto de Aplicações</w:t>
      </w:r>
      <w:r w:rsidRPr="0025567F">
        <w:rPr>
          <w:lang w:val="pt-BR"/>
        </w:rPr>
        <w:t xml:space="preserve">: Um Produto que é composto por componentes que são também licenciados em separado. </w:t>
      </w:r>
      <w:r>
        <w:t xml:space="preserve">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AF45B9" w:rsidRDefault="000D6000">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AF45B9" w:rsidRDefault="000D6000">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AF45B9" w:rsidRDefault="00AF45B9">
      <w:pPr>
        <w:pStyle w:val="ProductList-BodySpaced"/>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Spaced"/>
      </w:pPr>
    </w:p>
    <w:p w:rsidR="00AF45B9" w:rsidRDefault="000D6000">
      <w:pPr>
        <w:pStyle w:val="ProductList-Offering1Heading"/>
        <w:outlineLvl w:val="1"/>
      </w:pPr>
      <w:bookmarkStart w:id="328" w:name="_Sec551"/>
      <w:r>
        <w:t>Valores das Células</w:t>
      </w:r>
      <w:bookmarkEnd w:id="328"/>
      <w:r>
        <w:fldChar w:fldCharType="begin"/>
      </w:r>
      <w:r>
        <w:instrText xml:space="preserve"> TC "</w:instrText>
      </w:r>
      <w:bookmarkStart w:id="329" w:name="_Toc512607922"/>
      <w:r>
        <w:instrText>Valores das Células</w:instrText>
      </w:r>
      <w:bookmarkEnd w:id="329"/>
      <w:r>
        <w:instrText>" \l 2</w:instrText>
      </w:r>
      <w:r>
        <w:fldChar w:fldCharType="end"/>
      </w:r>
    </w:p>
    <w:p w:rsidR="00AF45B9" w:rsidRDefault="000D6000">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AF45B9" w:rsidRDefault="00AF45B9">
      <w:pPr>
        <w:pStyle w:val="ProductList-BodySpaced"/>
      </w:pPr>
    </w:p>
    <w:p w:rsidR="00AF45B9" w:rsidRDefault="000D6000">
      <w:pPr>
        <w:pStyle w:val="ProductList-BodySpaced"/>
      </w:pPr>
      <w:r>
        <w:rPr>
          <w:b/>
          <w:color w:val="00188F"/>
        </w:rPr>
        <w:t xml:space="preserve">A </w:t>
      </w:r>
      <w:r>
        <w:t xml:space="preserve">= </w:t>
      </w:r>
      <w:r>
        <w:rPr>
          <w:color w:val="00188F"/>
        </w:rPr>
        <w:t>Produto Adicional</w:t>
      </w:r>
      <w:r>
        <w:t>: O Produto é oferecido como um Produto Adicional.</w:t>
      </w:r>
    </w:p>
    <w:p w:rsidR="00AF45B9" w:rsidRDefault="000D6000">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rsidR="00AF45B9" w:rsidRDefault="000D6000">
      <w:pPr>
        <w:pStyle w:val="ProductList-BodySpaced"/>
      </w:pPr>
      <w:r>
        <w:rPr>
          <w:b/>
        </w:rPr>
        <w:t>AF</w:t>
      </w:r>
      <w:r>
        <w:t xml:space="preserve"> = Produto Adicional - Membros do Corpo Docente: O Produto é disponibilizado como um Produto Adicional para o programa School e deve ser licenciado a nível da Organização, abrangendo todos os Membros do Corpo Docente e Administrativo. </w:t>
      </w:r>
    </w:p>
    <w:p w:rsidR="00AF45B9" w:rsidRDefault="000D6000">
      <w:pPr>
        <w:pStyle w:val="ProductList-BodySpaced"/>
      </w:pPr>
      <w:r>
        <w:rPr>
          <w:b/>
        </w:rPr>
        <w:t>AP</w:t>
      </w:r>
      <w:r>
        <w:t xml:space="preserve"> = Produto Adicional no EES 2017: O Produto é disponibilizado como um Produto Adicional para as Soluções Enrollment for Education (com uma data de publicação em outubro de 2017 ou posterior). </w:t>
      </w:r>
    </w:p>
    <w:p w:rsidR="00AF45B9" w:rsidRDefault="000D6000">
      <w:pPr>
        <w:pStyle w:val="ProductList-BodySpaced"/>
      </w:pPr>
      <w:r>
        <w:rPr>
          <w:b/>
        </w:rPr>
        <w:t>AS</w:t>
      </w:r>
      <w:r>
        <w:t xml:space="preserve"> = Produto Adicional - School: O Produto é disponibilizado como um Produto Adicional apenas para o programa School.  </w:t>
      </w:r>
    </w:p>
    <w:p w:rsidR="00AF45B9" w:rsidRDefault="000D6000">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AF45B9" w:rsidRDefault="000D6000">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rsidR="00AF45B9" w:rsidRDefault="000D6000">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rsidR="00AF45B9" w:rsidRDefault="000D6000">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rsidR="00AF45B9" w:rsidRDefault="000D6000">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AF45B9" w:rsidRDefault="000D6000">
      <w:pPr>
        <w:pStyle w:val="ProductList-BodySpaced"/>
      </w:pPr>
      <w:r>
        <w:rPr>
          <w:b/>
          <w:color w:val="00188F"/>
        </w:rPr>
        <w:t>OW</w:t>
      </w:r>
      <w:r>
        <w:t xml:space="preserve"> = </w:t>
      </w:r>
      <w:r>
        <w:rPr>
          <w:color w:val="00188F"/>
        </w:rPr>
        <w:t>Toda a Organização</w:t>
      </w:r>
      <w:r>
        <w:t>: Disponível na opção Toda a Organização.</w:t>
      </w:r>
    </w:p>
    <w:p w:rsidR="00AF45B9" w:rsidRDefault="000D6000">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AF45B9" w:rsidRDefault="000D6000">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rsidR="00AF45B9" w:rsidRDefault="000D6000">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rsidR="00AF45B9" w:rsidRDefault="000D6000">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AF45B9" w:rsidRDefault="000D6000">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AF45B9" w:rsidRDefault="000D6000">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AF45B9" w:rsidRDefault="00AF45B9">
      <w:pPr>
        <w:pStyle w:val="ProductList-BodySpaced"/>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Spaced"/>
      </w:pPr>
    </w:p>
    <w:p w:rsidR="00AF45B9" w:rsidRDefault="000D6000">
      <w:pPr>
        <w:pStyle w:val="ProductList-Offering1Heading"/>
        <w:outlineLvl w:val="1"/>
      </w:pPr>
      <w:bookmarkStart w:id="330" w:name="_Sec552"/>
      <w:r>
        <w:t>Títulos das Colunas</w:t>
      </w:r>
      <w:bookmarkEnd w:id="330"/>
      <w:r>
        <w:fldChar w:fldCharType="begin"/>
      </w:r>
      <w:r>
        <w:instrText xml:space="preserve"> TC "</w:instrText>
      </w:r>
      <w:bookmarkStart w:id="331" w:name="_Toc512607923"/>
      <w:r>
        <w:instrText>Títulos das Colunas</w:instrText>
      </w:r>
      <w:bookmarkEnd w:id="331"/>
      <w:r>
        <w:instrText>" \l 2</w:instrText>
      </w:r>
      <w:r>
        <w:fldChar w:fldCharType="end"/>
      </w:r>
    </w:p>
    <w:p w:rsidR="00AF45B9" w:rsidRDefault="000D6000">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AF45B9" w:rsidRDefault="00AF45B9">
      <w:pPr>
        <w:pStyle w:val="ProductList-BodySpaced"/>
      </w:pPr>
    </w:p>
    <w:p w:rsidR="00AF45B9" w:rsidRDefault="000D6000">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rsidR="00AF45B9" w:rsidRDefault="000D6000">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AF45B9" w:rsidRDefault="000D6000">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AF45B9" w:rsidRDefault="000D6000">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AF45B9" w:rsidRDefault="000D6000">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AF45B9" w:rsidRDefault="000D6000">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AF45B9" w:rsidRDefault="000D6000">
      <w:pPr>
        <w:pStyle w:val="ProductList-BodySpaced"/>
      </w:pPr>
      <w:r>
        <w:rPr>
          <w:b/>
          <w:color w:val="00188F"/>
        </w:rPr>
        <w:t>MPSA</w:t>
      </w:r>
      <w:r>
        <w:t xml:space="preserve"> = </w:t>
      </w:r>
      <w:r>
        <w:rPr>
          <w:color w:val="00188F"/>
        </w:rPr>
        <w:t>Contrato de Produtos e Serviços da Microsoft</w:t>
      </w:r>
      <w:r>
        <w:t>.</w:t>
      </w:r>
    </w:p>
    <w:p w:rsidR="00AF45B9" w:rsidRDefault="000D6000">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AF45B9" w:rsidRDefault="000D6000">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rsidR="00AF45B9" w:rsidRDefault="000D6000">
      <w:pPr>
        <w:pStyle w:val="ProductList-BodySpaced"/>
      </w:pPr>
      <w:r>
        <w:rPr>
          <w:b/>
          <w:color w:val="00188F"/>
        </w:rPr>
        <w:t xml:space="preserve">OVS-ES </w:t>
      </w:r>
      <w:r>
        <w:t xml:space="preserve">= </w:t>
      </w:r>
      <w:r>
        <w:rPr>
          <w:color w:val="00188F"/>
        </w:rPr>
        <w:t>Open Value Subscription – Soluções de Formação</w:t>
      </w:r>
      <w:r>
        <w:t>.</w:t>
      </w:r>
    </w:p>
    <w:p w:rsidR="00AF45B9" w:rsidRPr="0025567F" w:rsidRDefault="000D6000">
      <w:pPr>
        <w:pStyle w:val="ProductList-BodySpaced"/>
        <w:rPr>
          <w:lang w:val="pt-BR"/>
        </w:rPr>
      </w:pPr>
      <w:r w:rsidRPr="0025567F">
        <w:rPr>
          <w:b/>
          <w:color w:val="00188F"/>
          <w:lang w:val="pt-BR"/>
        </w:rPr>
        <w:t>Pontuação</w:t>
      </w:r>
      <w:r w:rsidRPr="0025567F">
        <w:rPr>
          <w:lang w:val="pt-BR"/>
        </w:rPr>
        <w:t xml:space="preserve"> = Valor atribuído a um Produto utilizado para calcular o nível de preços do volume aplicável ao contrato de licenciamento em volume do Cliente.</w:t>
      </w:r>
    </w:p>
    <w:p w:rsidR="00AF45B9" w:rsidRPr="0025567F" w:rsidRDefault="000D6000">
      <w:pPr>
        <w:pStyle w:val="ProductList-BodySpaced"/>
        <w:rPr>
          <w:lang w:val="pt-BR"/>
        </w:rPr>
      </w:pPr>
      <w:r w:rsidRPr="0025567F">
        <w:rPr>
          <w:b/>
          <w:color w:val="00188F"/>
          <w:lang w:val="pt-BR"/>
        </w:rPr>
        <w:t>SA</w:t>
      </w:r>
      <w:r w:rsidRPr="0025567F">
        <w:rPr>
          <w:lang w:val="pt-BR"/>
        </w:rPr>
        <w:t xml:space="preserve"> = </w:t>
      </w:r>
      <w:r w:rsidRPr="0025567F">
        <w:rPr>
          <w:color w:val="00188F"/>
          <w:lang w:val="pt-BR"/>
        </w:rPr>
        <w:t>Software Assurance</w:t>
      </w:r>
      <w:r w:rsidRPr="0025567F">
        <w:rPr>
          <w:lang w:val="pt-BR"/>
        </w:rPr>
        <w:t>: Pontuação designada quando a cobertura SA é oferecida para o software indicado.</w:t>
      </w:r>
    </w:p>
    <w:p w:rsidR="00AF45B9" w:rsidRDefault="000D6000">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AF45B9" w:rsidRDefault="00AF45B9">
      <w:pPr>
        <w:pStyle w:val="ProductList-BodySpaced"/>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Spaced"/>
      </w:pPr>
    </w:p>
    <w:p w:rsidR="00AF45B9" w:rsidRDefault="000D6000">
      <w:pPr>
        <w:pStyle w:val="ProductList-Offering1Heading"/>
        <w:outlineLvl w:val="1"/>
      </w:pPr>
      <w:bookmarkStart w:id="332" w:name="_Sec553"/>
      <w:r>
        <w:t>Definições</w:t>
      </w:r>
      <w:bookmarkEnd w:id="332"/>
      <w:r>
        <w:fldChar w:fldCharType="begin"/>
      </w:r>
      <w:r>
        <w:instrText xml:space="preserve"> TC "</w:instrText>
      </w:r>
      <w:bookmarkStart w:id="333" w:name="_Toc512607924"/>
      <w:r>
        <w:instrText>Definições</w:instrText>
      </w:r>
      <w:bookmarkEnd w:id="333"/>
      <w:r>
        <w:instrText>" \l 2</w:instrText>
      </w:r>
      <w:r>
        <w:fldChar w:fldCharType="end"/>
      </w:r>
    </w:p>
    <w:p w:rsidR="00AF45B9" w:rsidRPr="0025567F" w:rsidRDefault="000D6000">
      <w:pPr>
        <w:pStyle w:val="ProductList-BodySpaced"/>
        <w:rPr>
          <w:lang w:val="pt-BR"/>
        </w:rPr>
      </w:pPr>
      <w:r w:rsidRPr="0025567F">
        <w:rPr>
          <w:b/>
          <w:color w:val="00188F"/>
          <w:lang w:val="pt-BR"/>
        </w:rPr>
        <w:t>Programa Académico</w:t>
      </w:r>
      <w:r w:rsidRPr="0025567F">
        <w:rPr>
          <w:lang w:val="pt-BR"/>
        </w:rPr>
        <w:t xml:space="preserve"> designa a Conta de Aquisição Académica no MPSA, a Licença Academic Select, Select Plus for Academic, Contrato Campus e School ou Open Value Subscription – Soluções de Formação.</w:t>
      </w:r>
    </w:p>
    <w:p w:rsidR="00AF45B9" w:rsidRDefault="000D6000">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rsidR="00AF45B9" w:rsidRDefault="000D6000">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AF45B9" w:rsidRDefault="000D6000">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AF45B9" w:rsidRDefault="000D6000">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AF45B9" w:rsidRPr="0025567F" w:rsidRDefault="000D6000">
      <w:pPr>
        <w:pStyle w:val="ProductList-BodySpaced"/>
        <w:rPr>
          <w:lang w:val="pt-BR"/>
        </w:rPr>
      </w:pPr>
      <w:r w:rsidRPr="0025567F">
        <w:rPr>
          <w:b/>
          <w:color w:val="00188F"/>
          <w:lang w:val="pt-BR"/>
        </w:rPr>
        <w:t>Licença Equivalente de CAL</w:t>
      </w:r>
      <w:r w:rsidRPr="0025567F">
        <w:rPr>
          <w:lang w:val="pt-BR"/>
        </w:rPr>
        <w:t xml:space="preserve"> designa uma </w:t>
      </w:r>
      <w:r>
        <w:fldChar w:fldCharType="begin"/>
      </w:r>
      <w:r w:rsidRPr="0025567F">
        <w:rPr>
          <w:lang w:val="pt-BR"/>
        </w:rPr>
        <w:instrText xml:space="preserve"> AutoTextList   \s NoStyle \t "SL designa a Licença de subscrição que permite o acesso a software ou a um serviço alojado por um determinado período de tempo." </w:instrText>
      </w:r>
      <w:r>
        <w:fldChar w:fldCharType="separate"/>
      </w:r>
      <w:r w:rsidRPr="0025567F">
        <w:rPr>
          <w:color w:val="0563C1"/>
          <w:lang w:val="pt-BR"/>
        </w:rPr>
        <w:t>SL</w:t>
      </w:r>
      <w:r>
        <w:fldChar w:fldCharType="end"/>
      </w:r>
      <w:r w:rsidRPr="0025567F">
        <w:rPr>
          <w:lang w:val="pt-BR"/>
        </w:rPr>
        <w:t xml:space="preserve"> de Utilizador ou uma </w:t>
      </w:r>
      <w:r>
        <w:fldChar w:fldCharType="begin"/>
      </w:r>
      <w:r w:rsidRPr="0025567F">
        <w:rPr>
          <w:lang w:val="pt-BR"/>
        </w:rP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sidRPr="0025567F">
        <w:rPr>
          <w:color w:val="0563C1"/>
          <w:lang w:val="pt-BR"/>
        </w:rPr>
        <w:t>Licença External Connector</w:t>
      </w:r>
      <w:r>
        <w:fldChar w:fldCharType="end"/>
      </w:r>
      <w:r w:rsidRPr="0025567F">
        <w:rPr>
          <w:lang w:val="pt-BR"/>
        </w:rPr>
        <w:t xml:space="preserve"> identificada numa tabela “Acesso a Software de Servidor” do Produto, ou um </w:t>
      </w:r>
      <w:r>
        <w:fldChar w:fldCharType="begin"/>
      </w:r>
      <w:r w:rsidRPr="0025567F">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25567F">
        <w:rPr>
          <w:color w:val="0563C1"/>
          <w:lang w:val="pt-BR"/>
        </w:rPr>
        <w:t>CAL</w:t>
      </w:r>
      <w:r>
        <w:fldChar w:fldCharType="end"/>
      </w:r>
      <w:r w:rsidRPr="0025567F">
        <w:rPr>
          <w:lang w:val="pt-BR"/>
        </w:rPr>
        <w:t xml:space="preserve"> Suite ou </w:t>
      </w:r>
      <w:r>
        <w:fldChar w:fldCharType="begin"/>
      </w:r>
      <w:r w:rsidRPr="0025567F">
        <w:rPr>
          <w:lang w:val="pt-BR"/>
        </w:rPr>
        <w:instrText xml:space="preserve"> AutoTextList   \s NoStyle \t "SL designa a Licença de subscrição que permite o acesso a software ou a um serviço alojado por um determinado período de tempo." </w:instrText>
      </w:r>
      <w:r>
        <w:fldChar w:fldCharType="separate"/>
      </w:r>
      <w:r w:rsidRPr="0025567F">
        <w:rPr>
          <w:color w:val="0563C1"/>
          <w:lang w:val="pt-BR"/>
        </w:rPr>
        <w:t>SL</w:t>
      </w:r>
      <w:r>
        <w:fldChar w:fldCharType="end"/>
      </w:r>
      <w:r w:rsidRPr="0025567F">
        <w:rPr>
          <w:lang w:val="pt-BR"/>
        </w:rPr>
        <w:t xml:space="preserve">, conforme identificado na Tabela de Licenças Equivalentes de CAL, </w:t>
      </w:r>
      <w:hyperlink w:anchor="_Sec591">
        <w:r w:rsidRPr="0025567F">
          <w:rPr>
            <w:color w:val="00467F"/>
            <w:u w:val="single"/>
            <w:lang w:val="pt-BR"/>
          </w:rPr>
          <w:t>Apêndice A</w:t>
        </w:r>
      </w:hyperlink>
      <w:r w:rsidRPr="0025567F">
        <w:rPr>
          <w:lang w:val="pt-BR"/>
        </w:rPr>
        <w:t xml:space="preserve">, conforme aplicável. Um CAL Suite só é uma Licença Equivalente de CAL se o Cliente tiver comprado 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depois da Data Disponível do Produto de Servidor ou se o Cliente tiver tido uma cobertura SA ativa a partir da Data Disponível.</w:t>
      </w:r>
    </w:p>
    <w:p w:rsidR="00AF45B9" w:rsidRPr="0025567F" w:rsidRDefault="000D6000">
      <w:pPr>
        <w:pStyle w:val="ProductList-BodySpaced"/>
        <w:rPr>
          <w:lang w:val="pt-BR"/>
        </w:rPr>
      </w:pPr>
      <w:r w:rsidRPr="0025567F">
        <w:rPr>
          <w:b/>
          <w:color w:val="00188F"/>
          <w:lang w:val="pt-BR"/>
        </w:rPr>
        <w:t>OSE de Cliente</w:t>
      </w:r>
      <w:r w:rsidRPr="0025567F">
        <w:rPr>
          <w:lang w:val="pt-BR"/>
        </w:rPr>
        <w:t xml:space="preserve"> designa um </w:t>
      </w:r>
      <w:r>
        <w:fldChar w:fldCharType="begin"/>
      </w:r>
      <w:r w:rsidRPr="0025567F">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w:t>
      </w:r>
      <w:r>
        <w:fldChar w:fldCharType="end"/>
      </w:r>
      <w:r w:rsidRPr="0025567F">
        <w:rPr>
          <w:lang w:val="pt-BR"/>
        </w:rPr>
        <w:t xml:space="preserve"> em execução num sistema operativo cliente.</w:t>
      </w:r>
    </w:p>
    <w:p w:rsidR="00AF45B9" w:rsidRPr="0025567F" w:rsidRDefault="000D6000">
      <w:pPr>
        <w:pStyle w:val="ProductList-BodySpaced"/>
        <w:rPr>
          <w:lang w:val="pt-BR"/>
        </w:rPr>
      </w:pPr>
      <w:r w:rsidRPr="0025567F">
        <w:rPr>
          <w:b/>
          <w:color w:val="00188F"/>
          <w:lang w:val="pt-BR"/>
        </w:rPr>
        <w:t>Aplicação HPC em Cluster</w:t>
      </w:r>
      <w:r w:rsidRPr="0025567F">
        <w:rPr>
          <w:lang w:val="pt-BR"/>
        </w:rP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AF45B9" w:rsidRDefault="000D6000">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AF45B9" w:rsidRDefault="000D6000">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AF45B9" w:rsidRDefault="000D6000">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AF45B9" w:rsidRDefault="000D6000">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rsidR="00AF45B9" w:rsidRPr="0025567F" w:rsidRDefault="000D6000">
      <w:pPr>
        <w:pStyle w:val="ProductList-BodySpaced"/>
        <w:rPr>
          <w:lang w:val="pt-BR"/>
        </w:rPr>
      </w:pPr>
      <w:r w:rsidRPr="0025567F">
        <w:rPr>
          <w:b/>
          <w:color w:val="00188F"/>
          <w:lang w:val="pt-BR"/>
        </w:rPr>
        <w:t>Licença External Connector</w:t>
      </w:r>
      <w:r w:rsidRPr="0025567F">
        <w:rPr>
          <w:lang w:val="pt-BR"/>
        </w:rPr>
        <w:t xml:space="preserve"> designa uma Licença atribuída a um </w:t>
      </w:r>
      <w:r>
        <w:fldChar w:fldCharType="begin"/>
      </w:r>
      <w:r w:rsidRPr="0025567F">
        <w:rPr>
          <w:lang w:val="pt-BR"/>
        </w:rPr>
        <w:instrText xml:space="preserve"> AutoTextList   \s NoStyle \t "Servidor designa um sistema de hardware físico que pode executar o software de servidor." </w:instrText>
      </w:r>
      <w:r>
        <w:fldChar w:fldCharType="separate"/>
      </w:r>
      <w:r w:rsidRPr="0025567F">
        <w:rPr>
          <w:color w:val="0563C1"/>
          <w:lang w:val="pt-BR"/>
        </w:rPr>
        <w:t>Servidor</w:t>
      </w:r>
      <w:r>
        <w:fldChar w:fldCharType="end"/>
      </w:r>
      <w:r w:rsidRPr="0025567F">
        <w:rPr>
          <w:lang w:val="pt-BR"/>
        </w:rPr>
        <w:t xml:space="preserve"> dedicado à utilização do Cliente que permite o acesso à versão correspondente do software de servidor ou a versões anteriores do software de servidor por </w:t>
      </w:r>
      <w:r>
        <w:fldChar w:fldCharType="begin"/>
      </w:r>
      <w:r w:rsidRPr="0025567F">
        <w:rPr>
          <w:lang w:val="pt-BR"/>
        </w:rP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sidRPr="0025567F">
        <w:rPr>
          <w:color w:val="0563C1"/>
          <w:lang w:val="pt-BR"/>
        </w:rPr>
        <w:t>Utilizadores Externos</w:t>
      </w:r>
      <w:r>
        <w:fldChar w:fldCharType="end"/>
      </w:r>
      <w:r w:rsidRPr="0025567F">
        <w:rPr>
          <w:lang w:val="pt-BR"/>
        </w:rPr>
        <w:t>.</w:t>
      </w:r>
    </w:p>
    <w:p w:rsidR="00AF45B9" w:rsidRPr="0025567F" w:rsidRDefault="000D6000">
      <w:pPr>
        <w:pStyle w:val="ProductList-BodySpaced"/>
        <w:rPr>
          <w:lang w:val="pt-BR"/>
        </w:rPr>
      </w:pPr>
      <w:r w:rsidRPr="0025567F">
        <w:rPr>
          <w:b/>
          <w:color w:val="00188F"/>
          <w:lang w:val="pt-BR"/>
        </w:rPr>
        <w:t>Utilizadores Externos</w:t>
      </w:r>
      <w:r w:rsidRPr="0025567F">
        <w:rPr>
          <w:lang w:val="pt-BR"/>
        </w:rPr>
        <w:t xml:space="preserve"> designa os utilizadores que não são funcionários do Cliente nem das respetivas Empresas Afiliadas, nem contratantes ou agentes locais do Cliente nem das respetivas empresas afiliadas.</w:t>
      </w:r>
    </w:p>
    <w:p w:rsidR="00AF45B9" w:rsidRDefault="000D6000">
      <w:pPr>
        <w:pStyle w:val="ProductList-BodySpaced"/>
      </w:pPr>
      <w:r>
        <w:rPr>
          <w:b/>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rsidR="00AF45B9" w:rsidRDefault="000D6000">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AF45B9" w:rsidRDefault="000D6000">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AF45B9" w:rsidRDefault="000D6000">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AF45B9" w:rsidRDefault="000D6000">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rsidR="00AF45B9" w:rsidRDefault="000D6000">
      <w:pPr>
        <w:pStyle w:val="ProductList-BodySpaced"/>
      </w:pPr>
      <w:r>
        <w:rPr>
          <w:b/>
          <w:color w:val="00188F"/>
        </w:rPr>
        <w:t xml:space="preserve">Licença </w:t>
      </w:r>
      <w:r>
        <w:t>designa o direito de transferir, instalar, aceder e utilizar um Produto.</w:t>
      </w:r>
    </w:p>
    <w:p w:rsidR="00AF45B9" w:rsidRDefault="000D6000">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AF45B9" w:rsidRDefault="000D6000">
      <w:pPr>
        <w:pStyle w:val="ProductList-BodySpaced"/>
      </w:pPr>
      <w:r>
        <w:rPr>
          <w:b/>
          <w:color w:val="00188F"/>
        </w:rPr>
        <w:t xml:space="preserve">Parceiro de Mobilidade de Licenças através do Software Assurance </w:t>
      </w:r>
      <w:r>
        <w:t xml:space="preserve">designa uma entidade identificada em </w:t>
      </w:r>
      <w:hyperlink r:id="rId142">
        <w:r>
          <w:rPr>
            <w:color w:val="00467F"/>
            <w:u w:val="single"/>
          </w:rPr>
          <w:t>http://www.microsoft.com/licensing/software-assurance/license-mobility.aspx</w:t>
        </w:r>
      </w:hyperlink>
      <w:r>
        <w:t xml:space="preserve"> e autorizada pela Microsoft para alojar software dos clientes em servidores partilhados. </w:t>
      </w:r>
    </w:p>
    <w:p w:rsidR="00AF45B9" w:rsidRPr="0025567F" w:rsidRDefault="000D6000">
      <w:pPr>
        <w:pStyle w:val="ProductList-BodySpaced"/>
        <w:rPr>
          <w:lang w:val="pt-BR"/>
        </w:rPr>
      </w:pPr>
      <w:r w:rsidRPr="0025567F">
        <w:rPr>
          <w:b/>
          <w:color w:val="00188F"/>
          <w:lang w:val="pt-BR"/>
        </w:rPr>
        <w:t xml:space="preserve">Servidor Licenciado </w:t>
      </w:r>
      <w:r w:rsidRPr="0025567F">
        <w:rPr>
          <w:lang w:val="pt-BR"/>
        </w:rPr>
        <w:t xml:space="preserve">designa um único </w:t>
      </w:r>
      <w:r>
        <w:fldChar w:fldCharType="begin"/>
      </w:r>
      <w:r w:rsidRPr="0025567F">
        <w:rPr>
          <w:lang w:val="pt-BR"/>
        </w:rPr>
        <w:instrText xml:space="preserve"> AutoTextList   \s NoStyle \t "Servidor designa um sistema de hardware físico que pode executar o software de servidor." </w:instrText>
      </w:r>
      <w:r>
        <w:fldChar w:fldCharType="separate"/>
      </w:r>
      <w:r w:rsidRPr="0025567F">
        <w:rPr>
          <w:color w:val="0563C1"/>
          <w:lang w:val="pt-BR"/>
        </w:rPr>
        <w:t>Servidor</w:t>
      </w:r>
      <w:r>
        <w:fldChar w:fldCharType="end"/>
      </w:r>
      <w:r w:rsidRPr="0025567F">
        <w:rPr>
          <w:lang w:val="pt-BR"/>
        </w:rPr>
        <w:t xml:space="preserve">, dedicado à utilização do Cliente, ao qual é atribuída uma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Para efeitos da presente definição, uma partição de hardware ou prateleira é considerada como sendo um Servidor em separado.</w:t>
      </w:r>
    </w:p>
    <w:p w:rsidR="00AF45B9" w:rsidRPr="0025567F" w:rsidRDefault="000D6000">
      <w:pPr>
        <w:pStyle w:val="ProductList-BodySpaced"/>
        <w:rPr>
          <w:lang w:val="pt-BR"/>
        </w:rPr>
      </w:pPr>
      <w:r w:rsidRPr="0025567F">
        <w:rPr>
          <w:b/>
          <w:color w:val="00188F"/>
          <w:lang w:val="pt-BR"/>
        </w:rPr>
        <w:t>Utilizador Licenciado</w:t>
      </w:r>
      <w:r w:rsidRPr="0025567F">
        <w:rPr>
          <w:lang w:val="pt-BR"/>
        </w:rPr>
        <w:t xml:space="preserve"> designa a única pessoa a quem é atribuída uma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w:t>
      </w:r>
    </w:p>
    <w:p w:rsidR="00AF45B9" w:rsidRDefault="000D6000">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AF45B9" w:rsidRDefault="000D6000">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AF45B9" w:rsidRDefault="000D6000">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AF45B9" w:rsidRDefault="000D6000">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F45B9" w:rsidRPr="0025567F" w:rsidRDefault="000D6000">
      <w:pPr>
        <w:pStyle w:val="ProductList-BodySpaced"/>
        <w:rPr>
          <w:lang w:val="pt-BR"/>
        </w:rPr>
      </w:pPr>
      <w:r w:rsidRPr="0025567F">
        <w:rPr>
          <w:b/>
          <w:color w:val="00188F"/>
          <w:lang w:val="pt-BR"/>
        </w:rPr>
        <w:t>Núcleo Físico</w:t>
      </w:r>
      <w:r w:rsidRPr="0025567F">
        <w:rPr>
          <w:lang w:val="pt-BR"/>
        </w:rPr>
        <w:t xml:space="preserve"> designa um núcleo num </w:t>
      </w:r>
      <w:r>
        <w:fldChar w:fldCharType="begin"/>
      </w:r>
      <w:r w:rsidRPr="0025567F">
        <w:rPr>
          <w:lang w:val="pt-BR"/>
        </w:rPr>
        <w:instrText xml:space="preserve"> AutoTextList   \s NoStyle \t "Processador Físico designa um processador num sistema de hardware físico." </w:instrText>
      </w:r>
      <w:r>
        <w:fldChar w:fldCharType="separate"/>
      </w:r>
      <w:r w:rsidRPr="0025567F">
        <w:rPr>
          <w:color w:val="0563C1"/>
          <w:lang w:val="pt-BR"/>
        </w:rPr>
        <w:t>Processador Físico</w:t>
      </w:r>
      <w:r>
        <w:fldChar w:fldCharType="end"/>
      </w:r>
      <w:r w:rsidRPr="0025567F">
        <w:rPr>
          <w:lang w:val="pt-BR"/>
        </w:rPr>
        <w:t>.</w:t>
      </w:r>
    </w:p>
    <w:p w:rsidR="00AF45B9" w:rsidRPr="0025567F" w:rsidRDefault="000D6000">
      <w:pPr>
        <w:pStyle w:val="ProductList-BodySpaced"/>
        <w:rPr>
          <w:lang w:val="pt-BR"/>
        </w:rPr>
      </w:pPr>
      <w:r w:rsidRPr="0025567F">
        <w:rPr>
          <w:b/>
          <w:color w:val="00188F"/>
          <w:lang w:val="pt-BR"/>
        </w:rPr>
        <w:t>OSE Físico</w:t>
      </w:r>
      <w:r w:rsidRPr="0025567F">
        <w:rPr>
          <w:lang w:val="pt-BR"/>
        </w:rPr>
        <w:t xml:space="preserve"> designa um </w:t>
      </w:r>
      <w:r>
        <w:fldChar w:fldCharType="begin"/>
      </w:r>
      <w:r w:rsidRPr="0025567F">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25567F">
        <w:rPr>
          <w:color w:val="0563C1"/>
          <w:lang w:val="pt-BR"/>
        </w:rPr>
        <w:t>OSE</w:t>
      </w:r>
      <w:r>
        <w:fldChar w:fldCharType="end"/>
      </w:r>
      <w:r w:rsidRPr="0025567F">
        <w:rPr>
          <w:lang w:val="pt-BR"/>
        </w:rP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rsidRPr="0025567F">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25567F">
        <w:rPr>
          <w:color w:val="0563C1"/>
          <w:lang w:val="pt-BR"/>
        </w:rPr>
        <w:t>OSE Físico</w:t>
      </w:r>
      <w:r>
        <w:fldChar w:fldCharType="end"/>
      </w:r>
      <w:r w:rsidRPr="0025567F">
        <w:rPr>
          <w:lang w:val="pt-BR"/>
        </w:rPr>
        <w:t>.</w:t>
      </w:r>
    </w:p>
    <w:p w:rsidR="00AF45B9" w:rsidRDefault="000D6000">
      <w:pPr>
        <w:pStyle w:val="ProductList-BodySpaced"/>
      </w:pPr>
      <w:r>
        <w:rPr>
          <w:b/>
          <w:color w:val="00188F"/>
        </w:rPr>
        <w:t xml:space="preserve">Processador Físico </w:t>
      </w:r>
      <w:r>
        <w:t>designa um processador num sistema de hardware físico.</w:t>
      </w:r>
    </w:p>
    <w:p w:rsidR="00AF45B9" w:rsidRDefault="000D6000">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AF45B9" w:rsidRDefault="000D6000">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AF45B9" w:rsidRDefault="000D6000">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rsidR="00AF45B9" w:rsidRDefault="000D6000">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AF45B9" w:rsidRDefault="000D6000">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AF45B9" w:rsidRDefault="000D6000">
      <w:pPr>
        <w:pStyle w:val="ProductList-BodySpaced"/>
      </w:pPr>
      <w:r>
        <w:rPr>
          <w:b/>
          <w:color w:val="00188F"/>
        </w:rPr>
        <w:t>Servidor</w:t>
      </w:r>
      <w:r>
        <w:t xml:space="preserve"> designa um sistema de hardware físico que pode executar o software de servidor.</w:t>
      </w:r>
    </w:p>
    <w:p w:rsidR="00AF45B9" w:rsidRDefault="000D6000">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AF45B9" w:rsidRPr="0025567F" w:rsidRDefault="000D6000">
      <w:pPr>
        <w:pStyle w:val="ProductList-BodySpaced"/>
        <w:rPr>
          <w:lang w:val="pt-BR"/>
        </w:rPr>
      </w:pPr>
      <w:r w:rsidRPr="0025567F">
        <w:rPr>
          <w:b/>
          <w:color w:val="00188F"/>
          <w:lang w:val="pt-BR"/>
        </w:rPr>
        <w:t>Atualização “Step-up”</w:t>
      </w:r>
      <w:r w:rsidRPr="0025567F">
        <w:rPr>
          <w:lang w:val="pt-BR"/>
        </w:rP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AF45B9" w:rsidRDefault="000D6000">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rsidR="00AF45B9" w:rsidRDefault="000D6000">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rsidR="00AF45B9" w:rsidRDefault="000D6000">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rsidR="00AF45B9" w:rsidRDefault="000D6000">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AF45B9" w:rsidRDefault="000D6000">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AF45B9" w:rsidRDefault="000D6000">
      <w:pPr>
        <w:pStyle w:val="ProductList-BodySpaced"/>
      </w:pPr>
      <w:r>
        <w:t>O software nas Soluções Web da Internet é utilizado para executar:</w:t>
      </w:r>
    </w:p>
    <w:p w:rsidR="00AF45B9" w:rsidRDefault="000D6000" w:rsidP="000D6000">
      <w:pPr>
        <w:pStyle w:val="ProductList-Bullet"/>
        <w:numPr>
          <w:ilvl w:val="0"/>
          <w:numId w:val="43"/>
        </w:numPr>
      </w:pPr>
      <w:r>
        <w:t>software do servidor Web (por exemplo, Serviços de Informação Internet da Microsoft) e agentes de gestão ou segurança (por exemplo, o agente System Center Operations Manager);</w:t>
      </w:r>
    </w:p>
    <w:p w:rsidR="00AF45B9" w:rsidRDefault="000D6000" w:rsidP="000D6000">
      <w:pPr>
        <w:pStyle w:val="ProductList-Bullet"/>
        <w:numPr>
          <w:ilvl w:val="0"/>
          <w:numId w:val="43"/>
        </w:numPr>
      </w:pPr>
      <w:r>
        <w:t>software do motor de base de dados (por exemplo, Microsoft SQL Server) apenas para suportar as Soluções Web da Internet; ou</w:t>
      </w:r>
    </w:p>
    <w:p w:rsidR="00AF45B9" w:rsidRDefault="000D6000" w:rsidP="000D6000">
      <w:pPr>
        <w:pStyle w:val="ProductList-Bullet"/>
        <w:numPr>
          <w:ilvl w:val="0"/>
          <w:numId w:val="43"/>
        </w:numPr>
      </w:pPr>
      <w:r>
        <w:t>o serviço Sistema de Nomes de Domínio (DNS) para fornecer resolução de nomes de Internet aos endereços IP, desde que esta não seja a única função dessa instância do software.</w:t>
      </w:r>
    </w:p>
    <w:p w:rsidR="00AF45B9" w:rsidRPr="0025567F" w:rsidRDefault="000D6000">
      <w:pPr>
        <w:pStyle w:val="ProductList-BodySpaced"/>
        <w:rPr>
          <w:lang w:val="pt-BR"/>
        </w:rPr>
      </w:pPr>
      <w:r w:rsidRPr="0025567F">
        <w:rPr>
          <w:lang w:val="pt-BR"/>
        </w:rPr>
        <w:t>O</w:t>
      </w:r>
      <w:r w:rsidRPr="0025567F">
        <w:rPr>
          <w:b/>
          <w:color w:val="00188F"/>
          <w:lang w:val="pt-BR"/>
        </w:rPr>
        <w:t>Windows Server Container com isolamento Hyper-V</w:t>
      </w:r>
      <w:r w:rsidRPr="0025567F">
        <w:rPr>
          <w:color w:val="000000"/>
          <w:lang w:val="pt-BR"/>
        </w:rPr>
        <w:t xml:space="preserve">(conhecido anteriormente como </w:t>
      </w:r>
      <w:r w:rsidRPr="0025567F">
        <w:rPr>
          <w:lang w:val="pt-BR"/>
        </w:rPr>
        <w:t>Hyper-V Container</w:t>
      </w:r>
      <w:r>
        <w:fldChar w:fldCharType="begin"/>
      </w:r>
      <w:r w:rsidRPr="0025567F">
        <w:rPr>
          <w:lang w:val="pt-BR"/>
        </w:rPr>
        <w:instrText xml:space="preserve"> XE "Hyper-V Container" </w:instrText>
      </w:r>
      <w:r>
        <w:fldChar w:fldCharType="end"/>
      </w:r>
      <w:r w:rsidRPr="0025567F">
        <w:rPr>
          <w:lang w:val="pt-BR"/>
        </w:rPr>
        <w:t xml:space="preserve">) é uma funcionalidade do Windows Server que utiliza um ambiente de sistema operativo virtual. Cada Windows Server Container com isolamento Hyper-V é considerado um </w:t>
      </w:r>
      <w:r>
        <w:fldChar w:fldCharType="begin"/>
      </w:r>
      <w:r w:rsidRPr="0025567F">
        <w:rPr>
          <w:lang w:val="pt-BR"/>
        </w:rPr>
        <w:instrText xml:space="preserve"> AutoTextList   \s NoStyle \t "OSE Virtual designa um OSE configurado para ser executado num sistema de hardware virtual" </w:instrText>
      </w:r>
      <w:r>
        <w:fldChar w:fldCharType="separate"/>
      </w:r>
      <w:r w:rsidRPr="0025567F">
        <w:rPr>
          <w:color w:val="0563C1"/>
          <w:lang w:val="pt-BR"/>
        </w:rPr>
        <w:t>OSE Virtual</w:t>
      </w:r>
      <w:r>
        <w:fldChar w:fldCharType="end"/>
      </w:r>
      <w:r w:rsidRPr="0025567F">
        <w:rPr>
          <w:lang w:val="pt-BR"/>
        </w:rPr>
        <w:t>.</w:t>
      </w:r>
    </w:p>
    <w:p w:rsidR="00AF45B9" w:rsidRDefault="000D6000">
      <w:pPr>
        <w:pStyle w:val="ProductList-BodySpaced"/>
      </w:pPr>
      <w:r>
        <w:t xml:space="preserve">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rsidR="00AF45B9" w:rsidRDefault="000D6000">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AF45B9" w:rsidRDefault="00AF45B9">
      <w:pPr>
        <w:pStyle w:val="ProductList-BodySpaced"/>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Spaced"/>
      </w:pPr>
    </w:p>
    <w:p w:rsidR="00AF45B9" w:rsidRDefault="00AF45B9">
      <w:pPr>
        <w:sectPr w:rsidR="00AF45B9">
          <w:headerReference w:type="default" r:id="rId143"/>
          <w:footerReference w:type="default" r:id="rId144"/>
          <w:type w:val="continuous"/>
          <w:pgSz w:w="12240" w:h="15840" w:code="1"/>
          <w:pgMar w:top="1170" w:right="720" w:bottom="720" w:left="720" w:header="432" w:footer="288" w:gutter="0"/>
          <w:cols w:space="360"/>
        </w:sectPr>
      </w:pPr>
    </w:p>
    <w:p w:rsidR="00AF45B9" w:rsidRPr="0025567F" w:rsidRDefault="000D6000">
      <w:pPr>
        <w:pStyle w:val="ProductList-SectionHeading"/>
        <w:pageBreakBefore/>
        <w:outlineLvl w:val="0"/>
        <w:rPr>
          <w:lang w:val="pt-BR"/>
        </w:rPr>
      </w:pPr>
      <w:bookmarkStart w:id="334" w:name="_Sec591"/>
      <w:bookmarkEnd w:id="324"/>
      <w:r w:rsidRPr="0025567F">
        <w:rPr>
          <w:lang w:val="pt-BR"/>
        </w:rPr>
        <w:t>Apêndice A – Licenças Equivalentes de CAL/ML</w:t>
      </w:r>
      <w:r>
        <w:fldChar w:fldCharType="begin"/>
      </w:r>
      <w:r w:rsidRPr="0025567F">
        <w:rPr>
          <w:lang w:val="pt-BR"/>
        </w:rPr>
        <w:instrText xml:space="preserve"> TC "</w:instrText>
      </w:r>
      <w:bookmarkStart w:id="335" w:name="_Toc512607925"/>
      <w:r w:rsidRPr="0025567F">
        <w:rPr>
          <w:lang w:val="pt-BR"/>
        </w:rPr>
        <w:instrText>Apêndice A – Licenças Equivalentes de CAL/ML</w:instrText>
      </w:r>
      <w:bookmarkEnd w:id="335"/>
      <w:r w:rsidRPr="0025567F">
        <w:rPr>
          <w:lang w:val="pt-BR"/>
        </w:rPr>
        <w:instrText>" \l 1</w:instrText>
      </w:r>
      <w:r>
        <w:fldChar w:fldCharType="end"/>
      </w:r>
    </w:p>
    <w:p w:rsidR="00AF45B9" w:rsidRDefault="000D6000">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AF45B9" w:rsidRDefault="00AF45B9">
      <w:pPr>
        <w:pStyle w:val="ProductList-Body"/>
      </w:pPr>
    </w:p>
    <w:tbl>
      <w:tblPr>
        <w:tblStyle w:val="PURTable"/>
        <w:tblW w:w="0" w:type="dxa"/>
        <w:tblLook w:val="04A0" w:firstRow="1" w:lastRow="0" w:firstColumn="1" w:lastColumn="0" w:noHBand="0" w:noVBand="1"/>
      </w:tblPr>
      <w:tblGrid>
        <w:gridCol w:w="814"/>
        <w:gridCol w:w="267"/>
        <w:gridCol w:w="355"/>
        <w:gridCol w:w="256"/>
        <w:gridCol w:w="355"/>
        <w:gridCol w:w="643"/>
        <w:gridCol w:w="437"/>
        <w:gridCol w:w="442"/>
        <w:gridCol w:w="448"/>
        <w:gridCol w:w="437"/>
        <w:gridCol w:w="643"/>
        <w:gridCol w:w="437"/>
        <w:gridCol w:w="442"/>
        <w:gridCol w:w="448"/>
        <w:gridCol w:w="437"/>
        <w:gridCol w:w="305"/>
        <w:gridCol w:w="351"/>
        <w:gridCol w:w="352"/>
        <w:gridCol w:w="249"/>
        <w:gridCol w:w="249"/>
        <w:gridCol w:w="599"/>
        <w:gridCol w:w="339"/>
        <w:gridCol w:w="287"/>
        <w:gridCol w:w="466"/>
        <w:gridCol w:w="340"/>
        <w:gridCol w:w="394"/>
      </w:tblGrid>
      <w:tr w:rsidR="00AF45B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F45B9" w:rsidRDefault="00AF45B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F45B9" w:rsidRDefault="000D6000">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F45B9" w:rsidRDefault="000D600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F45B9" w:rsidRDefault="000D600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F45B9" w:rsidRDefault="000D600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F45B9" w:rsidRDefault="000D6000">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AF45B9" w:rsidRDefault="000D6000">
            <w:pPr>
              <w:pStyle w:val="ProductList-TableBody"/>
              <w:jc w:val="center"/>
            </w:pPr>
            <w:r>
              <w:rPr>
                <w:color w:val="FFFFFF"/>
              </w:rPr>
              <w:t>Microsoft 365 Empresas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F45B9" w:rsidRDefault="000D600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F45B9" w:rsidRDefault="000D6000">
            <w:pPr>
              <w:pStyle w:val="ProductList-TableBody"/>
              <w:jc w:val="center"/>
            </w:pPr>
            <w:r>
              <w:rPr>
                <w:color w:val="FFFFFF"/>
              </w:rPr>
              <w:t>Dynamics 365 Enterprise</w:t>
            </w:r>
          </w:p>
        </w:tc>
      </w:tr>
      <w:tr w:rsidR="0025567F">
        <w:tc>
          <w:tcPr>
            <w:tcW w:w="240" w:type="dxa"/>
            <w:tcBorders>
              <w:top w:val="none" w:sz="4" w:space="0" w:color="BFBFBF"/>
              <w:left w:val="none" w:sz="24" w:space="0" w:color="808080"/>
              <w:bottom w:val="single" w:sz="4" w:space="0" w:color="FFFFFF"/>
              <w:right w:val="single" w:sz="6" w:space="0" w:color="FFFFFF"/>
            </w:tcBorders>
          </w:tcPr>
          <w:p w:rsidR="00AF45B9" w:rsidRDefault="000D6000">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AF45B9">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5B9" w:rsidRDefault="000D6000">
            <w:pPr>
              <w:pStyle w:val="ProductList-TableBody"/>
              <w:jc w:val="center"/>
            </w:pPr>
            <w:r>
              <w:rPr>
                <w:color w:val="FFFFFF"/>
              </w:rPr>
              <w:t>Plano</w:t>
            </w:r>
          </w:p>
        </w:tc>
      </w:tr>
      <w:tr w:rsidR="00AF45B9">
        <w:tc>
          <w:tcPr>
            <w:tcW w:w="240" w:type="dxa"/>
            <w:gridSpan w:val="16"/>
            <w:tcBorders>
              <w:top w:val="single" w:sz="4" w:space="0" w:color="FFFFFF"/>
              <w:left w:val="single" w:sz="6" w:space="0" w:color="FFFFFF"/>
              <w:bottom w:val="single" w:sz="4" w:space="0" w:color="FFFFFF"/>
              <w:right w:val="single" w:sz="6" w:space="0" w:color="FFFFFF"/>
            </w:tcBorders>
          </w:tcPr>
          <w:p w:rsidR="00AF45B9" w:rsidRDefault="000D600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r>
      <w:tr w:rsidR="0025567F">
        <w:tc>
          <w:tcPr>
            <w:tcW w:w="240" w:type="dxa"/>
            <w:tcBorders>
              <w:top w:val="dashed" w:sz="4" w:space="0" w:color="BFBFBF"/>
              <w:left w:val="none" w:sz="24" w:space="0" w:color="808080"/>
              <w:bottom w:val="dashed" w:sz="4" w:space="0" w:color="BFBFBF"/>
              <w:right w:val="single" w:sz="6" w:space="0" w:color="FFFFFF"/>
            </w:tcBorders>
          </w:tcPr>
          <w:p w:rsidR="00AF45B9" w:rsidRDefault="000F69F4">
            <w:pPr>
              <w:pStyle w:val="ProductList-TableBody"/>
            </w:pPr>
            <w:hyperlink w:anchor="_Sec793">
              <w:r w:rsidR="000D60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25567F">
        <w:tc>
          <w:tcPr>
            <w:tcW w:w="240" w:type="dxa"/>
            <w:tcBorders>
              <w:top w:val="dashed" w:sz="4" w:space="0" w:color="BFBFBF"/>
              <w:left w:val="none" w:sz="24" w:space="0" w:color="808080"/>
              <w:bottom w:val="single" w:sz="4" w:space="0" w:color="FFFFFF"/>
              <w:right w:val="single" w:sz="6" w:space="0" w:color="FFFFFF"/>
            </w:tcBorders>
          </w:tcPr>
          <w:p w:rsidR="00AF45B9" w:rsidRDefault="000F69F4">
            <w:pPr>
              <w:pStyle w:val="ProductList-TableBody"/>
            </w:pPr>
            <w:hyperlink w:anchor="_Sec793">
              <w:r w:rsidR="000D6000">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r>
      <w:tr w:rsidR="00AF45B9">
        <w:tc>
          <w:tcPr>
            <w:tcW w:w="240" w:type="dxa"/>
            <w:gridSpan w:val="16"/>
            <w:tcBorders>
              <w:top w:val="single" w:sz="4" w:space="0" w:color="FFFFFF"/>
              <w:left w:val="single" w:sz="6" w:space="0" w:color="FFFFFF"/>
              <w:bottom w:val="single" w:sz="4" w:space="0" w:color="FFFFFF"/>
              <w:right w:val="single" w:sz="6" w:space="0" w:color="FFFFFF"/>
            </w:tcBorders>
          </w:tcPr>
          <w:p w:rsidR="00AF45B9" w:rsidRDefault="000D600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r>
      <w:tr w:rsidR="0025567F">
        <w:tc>
          <w:tcPr>
            <w:tcW w:w="240" w:type="dxa"/>
            <w:tcBorders>
              <w:top w:val="dashed" w:sz="4" w:space="0" w:color="BFBFBF"/>
              <w:left w:val="none" w:sz="24" w:space="0" w:color="808080"/>
              <w:bottom w:val="dashed" w:sz="4" w:space="0" w:color="BFBFBF"/>
              <w:right w:val="single" w:sz="6" w:space="0" w:color="FFFFFF"/>
            </w:tcBorders>
          </w:tcPr>
          <w:p w:rsidR="00AF45B9" w:rsidRDefault="000F69F4">
            <w:pPr>
              <w:pStyle w:val="ProductList-TableBody"/>
            </w:pPr>
            <w:hyperlink w:anchor="_Sec793">
              <w:r w:rsidR="000D60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25567F">
        <w:tc>
          <w:tcPr>
            <w:tcW w:w="240" w:type="dxa"/>
            <w:tcBorders>
              <w:top w:val="dashed" w:sz="4" w:space="0" w:color="BFBFBF"/>
              <w:left w:val="none" w:sz="24" w:space="0" w:color="808080"/>
              <w:bottom w:val="single" w:sz="4" w:space="0" w:color="FFFFFF"/>
              <w:right w:val="single" w:sz="6" w:space="0" w:color="FFFFFF"/>
            </w:tcBorders>
          </w:tcPr>
          <w:p w:rsidR="00AF45B9" w:rsidRDefault="000F69F4">
            <w:pPr>
              <w:pStyle w:val="ProductList-TableBody"/>
            </w:pPr>
            <w:hyperlink w:anchor="_Sec793">
              <w:r w:rsidR="000D6000">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r>
      <w:tr w:rsidR="00AF45B9">
        <w:tc>
          <w:tcPr>
            <w:tcW w:w="240" w:type="dxa"/>
            <w:gridSpan w:val="16"/>
            <w:tcBorders>
              <w:top w:val="single" w:sz="4" w:space="0" w:color="FFFFFF"/>
              <w:left w:val="single" w:sz="6" w:space="0" w:color="FFFFFF"/>
              <w:bottom w:val="single" w:sz="4" w:space="0" w:color="FFFFFF"/>
              <w:right w:val="single" w:sz="6" w:space="0" w:color="FFFFFF"/>
            </w:tcBorders>
          </w:tcPr>
          <w:p w:rsidR="00AF45B9" w:rsidRDefault="000D600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r>
      <w:tr w:rsidR="0025567F">
        <w:tc>
          <w:tcPr>
            <w:tcW w:w="240" w:type="dxa"/>
            <w:tcBorders>
              <w:top w:val="dashed" w:sz="4" w:space="0" w:color="BFBFBF"/>
              <w:left w:val="none" w:sz="24" w:space="0" w:color="808080"/>
              <w:bottom w:val="dashed" w:sz="4" w:space="0" w:color="BFBFBF"/>
              <w:right w:val="single" w:sz="6" w:space="0" w:color="FFFFFF"/>
            </w:tcBorders>
          </w:tcPr>
          <w:p w:rsidR="00AF45B9" w:rsidRDefault="000F69F4">
            <w:pPr>
              <w:pStyle w:val="ProductList-TableBody"/>
            </w:pPr>
            <w:hyperlink w:anchor="_Sec798">
              <w:r w:rsidR="000D60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25567F">
        <w:tc>
          <w:tcPr>
            <w:tcW w:w="240" w:type="dxa"/>
            <w:tcBorders>
              <w:top w:val="dashed" w:sz="4" w:space="0" w:color="BFBFBF"/>
              <w:left w:val="none" w:sz="24" w:space="0" w:color="808080"/>
              <w:bottom w:val="single" w:sz="4" w:space="0" w:color="FFFFFF"/>
              <w:right w:val="single" w:sz="6" w:space="0" w:color="FFFFFF"/>
            </w:tcBorders>
          </w:tcPr>
          <w:p w:rsidR="00AF45B9" w:rsidRDefault="000F69F4">
            <w:pPr>
              <w:pStyle w:val="ProductList-TableBody"/>
            </w:pPr>
            <w:hyperlink w:anchor="_Sec798">
              <w:r w:rsidR="000D6000">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r>
      <w:tr w:rsidR="00AF45B9">
        <w:tc>
          <w:tcPr>
            <w:tcW w:w="240" w:type="dxa"/>
            <w:gridSpan w:val="16"/>
            <w:tcBorders>
              <w:top w:val="single" w:sz="4" w:space="0" w:color="FFFFFF"/>
              <w:left w:val="single" w:sz="6" w:space="0" w:color="FFFFFF"/>
              <w:bottom w:val="single" w:sz="4" w:space="0" w:color="FFFFFF"/>
              <w:right w:val="single" w:sz="6" w:space="0" w:color="FFFFFF"/>
            </w:tcBorders>
          </w:tcPr>
          <w:p w:rsidR="00AF45B9" w:rsidRDefault="000D600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r>
      <w:tr w:rsidR="0025567F">
        <w:tc>
          <w:tcPr>
            <w:tcW w:w="240" w:type="dxa"/>
            <w:tcBorders>
              <w:top w:val="dashed" w:sz="4" w:space="0" w:color="BFBFBF"/>
              <w:left w:val="none" w:sz="24" w:space="0" w:color="808080"/>
              <w:bottom w:val="single" w:sz="4" w:space="0" w:color="FFFFFF"/>
              <w:right w:val="single" w:sz="6" w:space="0" w:color="FFFFFF"/>
            </w:tcBorders>
          </w:tcPr>
          <w:p w:rsidR="00AF45B9" w:rsidRDefault="000F69F4">
            <w:pPr>
              <w:pStyle w:val="ProductList-TableBody"/>
            </w:pPr>
            <w:hyperlink w:anchor="_Sec798">
              <w:r w:rsidR="000D6000">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r>
      <w:tr w:rsidR="00AF45B9">
        <w:tc>
          <w:tcPr>
            <w:tcW w:w="240" w:type="dxa"/>
            <w:gridSpan w:val="16"/>
            <w:tcBorders>
              <w:top w:val="single" w:sz="4" w:space="0" w:color="FFFFFF"/>
              <w:left w:val="single" w:sz="6" w:space="0" w:color="FFFFFF"/>
              <w:bottom w:val="single" w:sz="4" w:space="0" w:color="FFFFFF"/>
              <w:right w:val="single" w:sz="6" w:space="0" w:color="FFFFFF"/>
            </w:tcBorders>
          </w:tcPr>
          <w:p w:rsidR="00AF45B9" w:rsidRDefault="000D6000">
            <w:pPr>
              <w:pStyle w:val="ProductList-TableBody"/>
            </w:pPr>
            <w:r>
              <w:rPr>
                <w:b/>
              </w:rPr>
              <w:t>Skype para Empresas Server 2015</w:t>
            </w: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r>
      <w:tr w:rsidR="0025567F">
        <w:tc>
          <w:tcPr>
            <w:tcW w:w="240" w:type="dxa"/>
            <w:tcBorders>
              <w:top w:val="dashed" w:sz="4" w:space="0" w:color="BFBFBF"/>
              <w:left w:val="none" w:sz="24" w:space="0" w:color="808080"/>
              <w:bottom w:val="dashed" w:sz="4" w:space="0" w:color="BFBFBF"/>
              <w:right w:val="single" w:sz="6" w:space="0" w:color="FFFFFF"/>
            </w:tcBorders>
          </w:tcPr>
          <w:p w:rsidR="00AF45B9" w:rsidRDefault="000F69F4">
            <w:pPr>
              <w:pStyle w:val="ProductList-TableBody"/>
            </w:pPr>
            <w:hyperlink w:anchor="_Sec799">
              <w:r w:rsidR="000D60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25567F">
        <w:tc>
          <w:tcPr>
            <w:tcW w:w="240" w:type="dxa"/>
            <w:tcBorders>
              <w:top w:val="dashed" w:sz="4" w:space="0" w:color="BFBFBF"/>
              <w:left w:val="none" w:sz="24" w:space="0" w:color="808080"/>
              <w:bottom w:val="dashed" w:sz="4" w:space="0" w:color="BFBFBF"/>
              <w:right w:val="single" w:sz="6" w:space="0" w:color="FFFFFF"/>
            </w:tcBorders>
          </w:tcPr>
          <w:p w:rsidR="00AF45B9" w:rsidRDefault="000F69F4">
            <w:pPr>
              <w:pStyle w:val="ProductList-TableBody"/>
            </w:pPr>
            <w:hyperlink w:anchor="_Sec799">
              <w:r w:rsidR="000D6000">
                <w:rPr>
                  <w:color w:val="00467F"/>
                  <w:u w:val="single"/>
                </w:rPr>
                <w:t>Adicional</w:t>
              </w:r>
            </w:hyperlink>
            <w:r w:rsidR="000D600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25567F">
        <w:tc>
          <w:tcPr>
            <w:tcW w:w="240" w:type="dxa"/>
            <w:tcBorders>
              <w:top w:val="dashed" w:sz="4" w:space="0" w:color="BFBFBF"/>
              <w:left w:val="none" w:sz="24" w:space="0" w:color="808080"/>
              <w:bottom w:val="single" w:sz="4" w:space="0" w:color="FFFFFF"/>
              <w:right w:val="single" w:sz="6" w:space="0" w:color="FFFFFF"/>
            </w:tcBorders>
          </w:tcPr>
          <w:p w:rsidR="00AF45B9" w:rsidRDefault="000F69F4">
            <w:pPr>
              <w:pStyle w:val="ProductList-TableBody"/>
            </w:pPr>
            <w:hyperlink w:anchor="_Sec799">
              <w:r w:rsidR="000D6000">
                <w:rPr>
                  <w:color w:val="00467F"/>
                  <w:u w:val="single"/>
                </w:rPr>
                <w:t>Adicional</w:t>
              </w:r>
            </w:hyperlink>
            <w:r w:rsidR="000D600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r>
      <w:tr w:rsidR="00AF45B9" w:rsidRPr="0025567F">
        <w:tc>
          <w:tcPr>
            <w:tcW w:w="240" w:type="dxa"/>
            <w:gridSpan w:val="16"/>
            <w:tcBorders>
              <w:top w:val="single" w:sz="4" w:space="0" w:color="FFFFFF"/>
              <w:left w:val="single" w:sz="6" w:space="0" w:color="FFFFFF"/>
              <w:bottom w:val="single" w:sz="4" w:space="0" w:color="FFFFFF"/>
              <w:right w:val="single" w:sz="6" w:space="0" w:color="FFFFFF"/>
            </w:tcBorders>
          </w:tcPr>
          <w:p w:rsidR="00AF45B9" w:rsidRPr="0025567F" w:rsidRDefault="000D6000">
            <w:pPr>
              <w:pStyle w:val="ProductList-TableBody"/>
              <w:rPr>
                <w:lang w:val="pt-BR"/>
              </w:rPr>
            </w:pPr>
            <w:r w:rsidRPr="0025567F">
              <w:rPr>
                <w:b/>
                <w:lang w:val="pt-BR"/>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rsidR="00AF45B9" w:rsidRPr="0025567F" w:rsidRDefault="00AF45B9">
            <w:pPr>
              <w:pStyle w:val="ProductList-TableBody"/>
              <w:rPr>
                <w:lang w:val="pt-BR"/>
              </w:rPr>
            </w:pPr>
          </w:p>
        </w:tc>
        <w:tc>
          <w:tcPr>
            <w:tcW w:w="360" w:type="dxa"/>
            <w:tcBorders>
              <w:top w:val="single" w:sz="4" w:space="0" w:color="FFFFFF"/>
              <w:left w:val="single" w:sz="6" w:space="0" w:color="FFFFFF"/>
              <w:bottom w:val="single" w:sz="4" w:space="0" w:color="FFFFFF"/>
              <w:right w:val="single" w:sz="6" w:space="0" w:color="FFFFFF"/>
            </w:tcBorders>
          </w:tcPr>
          <w:p w:rsidR="00AF45B9" w:rsidRPr="0025567F" w:rsidRDefault="00AF45B9">
            <w:pPr>
              <w:pStyle w:val="ProductList-TableBody"/>
              <w:rPr>
                <w:lang w:val="pt-BR"/>
              </w:rPr>
            </w:pPr>
          </w:p>
        </w:tc>
        <w:tc>
          <w:tcPr>
            <w:tcW w:w="360" w:type="dxa"/>
            <w:tcBorders>
              <w:top w:val="single" w:sz="4" w:space="0" w:color="FFFFFF"/>
              <w:left w:val="single" w:sz="6" w:space="0" w:color="FFFFFF"/>
              <w:bottom w:val="single" w:sz="4" w:space="0" w:color="FFFFFF"/>
              <w:right w:val="single" w:sz="6" w:space="0" w:color="FFFFFF"/>
            </w:tcBorders>
          </w:tcPr>
          <w:p w:rsidR="00AF45B9" w:rsidRPr="0025567F" w:rsidRDefault="00AF45B9">
            <w:pPr>
              <w:pStyle w:val="ProductList-TableBody"/>
              <w:rPr>
                <w:lang w:val="pt-BR"/>
              </w:rPr>
            </w:pPr>
          </w:p>
        </w:tc>
        <w:tc>
          <w:tcPr>
            <w:tcW w:w="360" w:type="dxa"/>
            <w:tcBorders>
              <w:top w:val="single" w:sz="4" w:space="0" w:color="FFFFFF"/>
              <w:left w:val="single" w:sz="6" w:space="0" w:color="FFFFFF"/>
              <w:bottom w:val="single" w:sz="4" w:space="0" w:color="FFFFFF"/>
              <w:right w:val="single" w:sz="6" w:space="0" w:color="FFFFFF"/>
            </w:tcBorders>
          </w:tcPr>
          <w:p w:rsidR="00AF45B9" w:rsidRPr="0025567F" w:rsidRDefault="00AF45B9">
            <w:pPr>
              <w:pStyle w:val="ProductList-TableBody"/>
              <w:rPr>
                <w:lang w:val="pt-BR"/>
              </w:rPr>
            </w:pPr>
          </w:p>
        </w:tc>
        <w:tc>
          <w:tcPr>
            <w:tcW w:w="360" w:type="dxa"/>
            <w:tcBorders>
              <w:top w:val="single" w:sz="4" w:space="0" w:color="FFFFFF"/>
              <w:left w:val="single" w:sz="6" w:space="0" w:color="FFFFFF"/>
              <w:bottom w:val="single" w:sz="4" w:space="0" w:color="FFFFFF"/>
              <w:right w:val="single" w:sz="6" w:space="0" w:color="FFFFFF"/>
            </w:tcBorders>
          </w:tcPr>
          <w:p w:rsidR="00AF45B9" w:rsidRPr="0025567F" w:rsidRDefault="00AF45B9">
            <w:pPr>
              <w:pStyle w:val="ProductList-TableBody"/>
              <w:rPr>
                <w:lang w:val="pt-BR"/>
              </w:rPr>
            </w:pPr>
          </w:p>
        </w:tc>
        <w:tc>
          <w:tcPr>
            <w:tcW w:w="360" w:type="dxa"/>
            <w:tcBorders>
              <w:top w:val="single" w:sz="4" w:space="0" w:color="FFFFFF"/>
              <w:left w:val="single" w:sz="6" w:space="0" w:color="FFFFFF"/>
              <w:bottom w:val="single" w:sz="4" w:space="0" w:color="FFFFFF"/>
              <w:right w:val="single" w:sz="6" w:space="0" w:color="FFFFFF"/>
            </w:tcBorders>
          </w:tcPr>
          <w:p w:rsidR="00AF45B9" w:rsidRPr="0025567F" w:rsidRDefault="00AF45B9">
            <w:pPr>
              <w:pStyle w:val="ProductList-TableBody"/>
              <w:rPr>
                <w:lang w:val="pt-BR"/>
              </w:rPr>
            </w:pPr>
          </w:p>
        </w:tc>
        <w:tc>
          <w:tcPr>
            <w:tcW w:w="360" w:type="dxa"/>
            <w:tcBorders>
              <w:top w:val="single" w:sz="4" w:space="0" w:color="FFFFFF"/>
              <w:left w:val="single" w:sz="6" w:space="0" w:color="FFFFFF"/>
              <w:bottom w:val="single" w:sz="4" w:space="0" w:color="FFFFFF"/>
              <w:right w:val="single" w:sz="6" w:space="0" w:color="FFFFFF"/>
            </w:tcBorders>
          </w:tcPr>
          <w:p w:rsidR="00AF45B9" w:rsidRPr="0025567F" w:rsidRDefault="00AF45B9">
            <w:pPr>
              <w:pStyle w:val="ProductList-TableBody"/>
              <w:rPr>
                <w:lang w:val="pt-BR"/>
              </w:rPr>
            </w:pPr>
          </w:p>
        </w:tc>
        <w:tc>
          <w:tcPr>
            <w:tcW w:w="360" w:type="dxa"/>
            <w:tcBorders>
              <w:top w:val="single" w:sz="4" w:space="0" w:color="FFFFFF"/>
              <w:left w:val="single" w:sz="6" w:space="0" w:color="FFFFFF"/>
              <w:bottom w:val="single" w:sz="4" w:space="0" w:color="FFFFFF"/>
              <w:right w:val="single" w:sz="6" w:space="0" w:color="FFFFFF"/>
            </w:tcBorders>
          </w:tcPr>
          <w:p w:rsidR="00AF45B9" w:rsidRPr="0025567F" w:rsidRDefault="00AF45B9">
            <w:pPr>
              <w:pStyle w:val="ProductList-TableBody"/>
              <w:rPr>
                <w:lang w:val="pt-BR"/>
              </w:rPr>
            </w:pPr>
          </w:p>
        </w:tc>
        <w:tc>
          <w:tcPr>
            <w:tcW w:w="360" w:type="dxa"/>
            <w:tcBorders>
              <w:top w:val="single" w:sz="4" w:space="0" w:color="FFFFFF"/>
              <w:left w:val="single" w:sz="6" w:space="0" w:color="FFFFFF"/>
              <w:bottom w:val="single" w:sz="4" w:space="0" w:color="FFFFFF"/>
              <w:right w:val="single" w:sz="6" w:space="0" w:color="FFFFFF"/>
            </w:tcBorders>
          </w:tcPr>
          <w:p w:rsidR="00AF45B9" w:rsidRPr="0025567F" w:rsidRDefault="00AF45B9">
            <w:pPr>
              <w:pStyle w:val="ProductList-TableBody"/>
              <w:rPr>
                <w:lang w:val="pt-BR"/>
              </w:rPr>
            </w:pPr>
          </w:p>
        </w:tc>
        <w:tc>
          <w:tcPr>
            <w:tcW w:w="360" w:type="dxa"/>
            <w:tcBorders>
              <w:top w:val="single" w:sz="4" w:space="0" w:color="FFFFFF"/>
              <w:left w:val="single" w:sz="6" w:space="0" w:color="FFFFFF"/>
              <w:bottom w:val="single" w:sz="4" w:space="0" w:color="FFFFFF"/>
              <w:right w:val="single" w:sz="6" w:space="0" w:color="FFFFFF"/>
            </w:tcBorders>
          </w:tcPr>
          <w:p w:rsidR="00AF45B9" w:rsidRPr="0025567F" w:rsidRDefault="00AF45B9">
            <w:pPr>
              <w:pStyle w:val="ProductList-TableBody"/>
              <w:rPr>
                <w:lang w:val="pt-BR"/>
              </w:rPr>
            </w:pPr>
          </w:p>
        </w:tc>
      </w:tr>
      <w:tr w:rsidR="0025567F">
        <w:tc>
          <w:tcPr>
            <w:tcW w:w="240" w:type="dxa"/>
            <w:tcBorders>
              <w:top w:val="dashed" w:sz="4" w:space="0" w:color="BFBFBF"/>
              <w:left w:val="none" w:sz="24" w:space="0" w:color="808080"/>
              <w:bottom w:val="dashed" w:sz="4" w:space="0" w:color="BFBFBF"/>
              <w:right w:val="single" w:sz="6" w:space="0" w:color="FFFFFF"/>
            </w:tcBorders>
          </w:tcPr>
          <w:p w:rsidR="00AF45B9" w:rsidRDefault="000F69F4">
            <w:pPr>
              <w:pStyle w:val="ProductList-TableBody"/>
            </w:pPr>
            <w:hyperlink w:anchor="_Sec800">
              <w:r w:rsidR="000D60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25567F">
        <w:tc>
          <w:tcPr>
            <w:tcW w:w="240" w:type="dxa"/>
            <w:tcBorders>
              <w:top w:val="dashed" w:sz="4" w:space="0" w:color="BFBFBF"/>
              <w:left w:val="none" w:sz="24" w:space="0" w:color="808080"/>
              <w:bottom w:val="single" w:sz="4" w:space="0" w:color="FFFFFF"/>
              <w:right w:val="single" w:sz="6" w:space="0" w:color="FFFFFF"/>
            </w:tcBorders>
          </w:tcPr>
          <w:p w:rsidR="00AF45B9" w:rsidRDefault="000F69F4">
            <w:pPr>
              <w:pStyle w:val="ProductList-TableBody"/>
            </w:pPr>
            <w:hyperlink w:anchor="_Sec800">
              <w:r w:rsidR="000D6000">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r>
      <w:tr w:rsidR="00AF45B9">
        <w:tc>
          <w:tcPr>
            <w:tcW w:w="240" w:type="dxa"/>
            <w:gridSpan w:val="16"/>
            <w:tcBorders>
              <w:top w:val="single" w:sz="4" w:space="0" w:color="FFFFFF"/>
              <w:left w:val="single" w:sz="6" w:space="0" w:color="FFFFFF"/>
              <w:bottom w:val="single" w:sz="4" w:space="0" w:color="FFFFFF"/>
              <w:right w:val="single" w:sz="6" w:space="0" w:color="FFFFFF"/>
            </w:tcBorders>
          </w:tcPr>
          <w:p w:rsidR="00AF45B9" w:rsidRDefault="000D600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r>
      <w:tr w:rsidR="0025567F">
        <w:tc>
          <w:tcPr>
            <w:tcW w:w="240" w:type="dxa"/>
            <w:tcBorders>
              <w:top w:val="dashed" w:sz="4" w:space="0" w:color="BFBFBF"/>
              <w:left w:val="none" w:sz="24" w:space="0" w:color="808080"/>
              <w:bottom w:val="dashed" w:sz="4" w:space="0" w:color="BFBFBF"/>
              <w:right w:val="single" w:sz="6" w:space="0" w:color="FFFFFF"/>
            </w:tcBorders>
          </w:tcPr>
          <w:p w:rsidR="00AF45B9" w:rsidRDefault="000F69F4">
            <w:pPr>
              <w:pStyle w:val="ProductList-TableBody"/>
            </w:pPr>
            <w:hyperlink w:anchor="_Sec807">
              <w:r w:rsidR="000D60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25567F">
        <w:tc>
          <w:tcPr>
            <w:tcW w:w="240" w:type="dxa"/>
            <w:tcBorders>
              <w:top w:val="dashed" w:sz="4" w:space="0" w:color="BFBFBF"/>
              <w:left w:val="none" w:sz="24" w:space="0" w:color="808080"/>
              <w:bottom w:val="dashed" w:sz="4" w:space="0" w:color="BFBFBF"/>
              <w:right w:val="single" w:sz="6" w:space="0" w:color="FFFFFF"/>
            </w:tcBorders>
          </w:tcPr>
          <w:p w:rsidR="00AF45B9" w:rsidRDefault="000F69F4">
            <w:pPr>
              <w:pStyle w:val="ProductList-TableBody"/>
            </w:pPr>
            <w:hyperlink w:anchor="_Sec807">
              <w:r w:rsidR="000D6000">
                <w:rPr>
                  <w:color w:val="00467F"/>
                  <w:u w:val="single"/>
                </w:rPr>
                <w:t>Adicional</w:t>
              </w:r>
            </w:hyperlink>
            <w:r w:rsidR="000D600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25567F">
        <w:tc>
          <w:tcPr>
            <w:tcW w:w="240" w:type="dxa"/>
            <w:tcBorders>
              <w:top w:val="dashed" w:sz="4" w:space="0" w:color="BFBFBF"/>
              <w:left w:val="none" w:sz="24" w:space="0" w:color="808080"/>
              <w:bottom w:val="single" w:sz="4" w:space="0" w:color="FFFFFF"/>
              <w:right w:val="single" w:sz="6" w:space="0" w:color="FFFFFF"/>
            </w:tcBorders>
          </w:tcPr>
          <w:p w:rsidR="00AF45B9" w:rsidRDefault="000F69F4">
            <w:pPr>
              <w:pStyle w:val="ProductList-TableBody"/>
            </w:pPr>
            <w:hyperlink w:anchor="_Sec807">
              <w:r w:rsidR="000D6000">
                <w:rPr>
                  <w:color w:val="00467F"/>
                  <w:u w:val="single"/>
                </w:rPr>
                <w:t>Adicional</w:t>
              </w:r>
            </w:hyperlink>
            <w:r w:rsidR="000D600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r>
      <w:tr w:rsidR="00AF45B9">
        <w:tc>
          <w:tcPr>
            <w:tcW w:w="240" w:type="dxa"/>
            <w:gridSpan w:val="16"/>
            <w:tcBorders>
              <w:top w:val="single" w:sz="4" w:space="0" w:color="FFFFFF"/>
              <w:left w:val="single" w:sz="6" w:space="0" w:color="FFFFFF"/>
              <w:bottom w:val="single" w:sz="4" w:space="0" w:color="FFFFFF"/>
              <w:right w:val="single" w:sz="6" w:space="0" w:color="FFFFFF"/>
            </w:tcBorders>
          </w:tcPr>
          <w:p w:rsidR="00AF45B9" w:rsidRDefault="000D600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r>
      <w:tr w:rsidR="0025567F">
        <w:tc>
          <w:tcPr>
            <w:tcW w:w="240" w:type="dxa"/>
            <w:tcBorders>
              <w:top w:val="dashed" w:sz="4" w:space="0" w:color="BFBFBF"/>
              <w:left w:val="none" w:sz="24" w:space="0" w:color="808080"/>
              <w:bottom w:val="dashed" w:sz="4" w:space="0" w:color="BFBFBF"/>
              <w:right w:val="single" w:sz="6" w:space="0" w:color="FFFFFF"/>
            </w:tcBorders>
          </w:tcPr>
          <w:p w:rsidR="00AF45B9" w:rsidRDefault="000F69F4">
            <w:pPr>
              <w:pStyle w:val="ProductList-TableBody"/>
            </w:pPr>
            <w:hyperlink w:anchor="_Sec807">
              <w:r w:rsidR="000D60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25567F">
        <w:tc>
          <w:tcPr>
            <w:tcW w:w="240" w:type="dxa"/>
            <w:tcBorders>
              <w:top w:val="dashed" w:sz="4" w:space="0" w:color="BFBFBF"/>
              <w:left w:val="none" w:sz="24" w:space="0" w:color="808080"/>
              <w:bottom w:val="dashed" w:sz="4" w:space="0" w:color="BFBFBF"/>
              <w:right w:val="single" w:sz="6" w:space="0" w:color="FFFFFF"/>
            </w:tcBorders>
          </w:tcPr>
          <w:p w:rsidR="00AF45B9" w:rsidRDefault="000F69F4">
            <w:pPr>
              <w:pStyle w:val="ProductList-TableBody"/>
            </w:pPr>
            <w:hyperlink w:anchor="_Sec807">
              <w:r w:rsidR="000D6000">
                <w:rPr>
                  <w:color w:val="00467F"/>
                  <w:u w:val="single"/>
                </w:rPr>
                <w:t>Adicional</w:t>
              </w:r>
            </w:hyperlink>
            <w:r w:rsidR="000D600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25567F">
        <w:tc>
          <w:tcPr>
            <w:tcW w:w="240" w:type="dxa"/>
            <w:tcBorders>
              <w:top w:val="dashed" w:sz="4" w:space="0" w:color="BFBFBF"/>
              <w:left w:val="none" w:sz="24" w:space="0" w:color="808080"/>
              <w:bottom w:val="single" w:sz="4" w:space="0" w:color="FFFFFF"/>
              <w:right w:val="single" w:sz="6" w:space="0" w:color="FFFFFF"/>
            </w:tcBorders>
          </w:tcPr>
          <w:p w:rsidR="00AF45B9" w:rsidRDefault="000F69F4">
            <w:pPr>
              <w:pStyle w:val="ProductList-TableBody"/>
            </w:pPr>
            <w:hyperlink w:anchor="_Sec807">
              <w:r w:rsidR="000D6000">
                <w:rPr>
                  <w:color w:val="00467F"/>
                  <w:u w:val="single"/>
                </w:rPr>
                <w:t>Adicional</w:t>
              </w:r>
            </w:hyperlink>
            <w:r w:rsidR="000D600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r>
      <w:tr w:rsidR="00AF45B9">
        <w:tc>
          <w:tcPr>
            <w:tcW w:w="240" w:type="dxa"/>
            <w:gridSpan w:val="16"/>
            <w:tcBorders>
              <w:top w:val="single" w:sz="4" w:space="0" w:color="FFFFFF"/>
              <w:left w:val="single" w:sz="6" w:space="0" w:color="FFFFFF"/>
              <w:bottom w:val="none" w:sz="24" w:space="0" w:color="808080"/>
              <w:right w:val="single" w:sz="6" w:space="0" w:color="FFFFFF"/>
            </w:tcBorders>
          </w:tcPr>
          <w:p w:rsidR="00AF45B9" w:rsidRDefault="000D600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r>
      <w:tr w:rsidR="0025567F">
        <w:tc>
          <w:tcPr>
            <w:tcW w:w="240" w:type="dxa"/>
            <w:tcBorders>
              <w:top w:val="none" w:sz="24" w:space="0" w:color="808080"/>
              <w:left w:val="none" w:sz="24" w:space="0" w:color="808080"/>
              <w:bottom w:val="single" w:sz="4" w:space="0" w:color="FFFFFF"/>
              <w:right w:val="single" w:sz="6" w:space="0" w:color="FFFFFF"/>
            </w:tcBorders>
          </w:tcPr>
          <w:p w:rsidR="00AF45B9" w:rsidRDefault="000F69F4">
            <w:pPr>
              <w:pStyle w:val="ProductList-TableBody"/>
            </w:pPr>
            <w:hyperlink w:anchor="_Sec801">
              <w:r w:rsidR="000D6000">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5B9" w:rsidRDefault="00AF45B9">
            <w:pPr>
              <w:pStyle w:val="ProductList-TableBody"/>
              <w:jc w:val="center"/>
            </w:pPr>
          </w:p>
        </w:tc>
      </w:tr>
      <w:tr w:rsidR="00AF45B9">
        <w:tc>
          <w:tcPr>
            <w:tcW w:w="240" w:type="dxa"/>
            <w:gridSpan w:val="16"/>
            <w:tcBorders>
              <w:top w:val="single" w:sz="4" w:space="0" w:color="FFFFFF"/>
              <w:left w:val="single" w:sz="6" w:space="0" w:color="FFFFFF"/>
              <w:bottom w:val="none" w:sz="24" w:space="0" w:color="808080"/>
              <w:right w:val="single" w:sz="6" w:space="0" w:color="FFFFFF"/>
            </w:tcBorders>
          </w:tcPr>
          <w:p w:rsidR="00AF45B9" w:rsidRDefault="000D600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5B9" w:rsidRDefault="00AF45B9">
            <w:pPr>
              <w:pStyle w:val="ProductList-TableBody"/>
            </w:pPr>
          </w:p>
        </w:tc>
      </w:tr>
      <w:tr w:rsidR="0025567F">
        <w:tc>
          <w:tcPr>
            <w:tcW w:w="240" w:type="dxa"/>
            <w:tcBorders>
              <w:top w:val="none" w:sz="24" w:space="0" w:color="808080"/>
              <w:left w:val="none" w:sz="24" w:space="0" w:color="808080"/>
              <w:bottom w:val="none" w:sz="4" w:space="0" w:color="6E6E6E"/>
              <w:right w:val="single" w:sz="6" w:space="0" w:color="FFFFFF"/>
            </w:tcBorders>
          </w:tcPr>
          <w:p w:rsidR="00AF45B9" w:rsidRDefault="000F69F4">
            <w:pPr>
              <w:pStyle w:val="ProductList-TableBody"/>
            </w:pPr>
            <w:hyperlink w:anchor="_Sec802">
              <w:r w:rsidR="000D6000">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F45B9" w:rsidRDefault="00AF45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F45B9" w:rsidRDefault="00AF45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F45B9" w:rsidRDefault="00AF45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F45B9" w:rsidRDefault="00AF45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r>
      <w:tr w:rsidR="00AF45B9">
        <w:tc>
          <w:tcPr>
            <w:tcW w:w="240" w:type="dxa"/>
            <w:gridSpan w:val="15"/>
            <w:tcBorders>
              <w:top w:val="none" w:sz="4" w:space="0" w:color="6E6E6E"/>
              <w:left w:val="none" w:sz="24" w:space="0" w:color="808080"/>
              <w:bottom w:val="none" w:sz="4" w:space="0" w:color="BFBFBF"/>
              <w:right w:val="single" w:sz="6" w:space="0" w:color="FFFFFF"/>
            </w:tcBorders>
          </w:tcPr>
          <w:p w:rsidR="00AF45B9" w:rsidRDefault="000D600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5B9" w:rsidRDefault="00AF45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5B9" w:rsidRDefault="00AF45B9">
            <w:pPr>
              <w:pStyle w:val="ProductList-TableBody"/>
              <w:jc w:val="center"/>
            </w:pPr>
          </w:p>
        </w:tc>
      </w:tr>
      <w:tr w:rsidR="0025567F">
        <w:tc>
          <w:tcPr>
            <w:tcW w:w="240" w:type="dxa"/>
            <w:tcBorders>
              <w:top w:val="none" w:sz="4" w:space="0" w:color="BFBFBF"/>
              <w:left w:val="none" w:sz="24" w:space="0" w:color="808080"/>
              <w:bottom w:val="dashed" w:sz="4" w:space="0" w:color="BFBFBF"/>
              <w:right w:val="single" w:sz="6" w:space="0" w:color="FFFFFF"/>
            </w:tcBorders>
          </w:tcPr>
          <w:p w:rsidR="00AF45B9" w:rsidRDefault="000F69F4">
            <w:pPr>
              <w:pStyle w:val="ProductList-TableBody"/>
            </w:pPr>
            <w:hyperlink w:anchor="_Sec790">
              <w:r w:rsidR="000D6000">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r>
      <w:tr w:rsidR="0025567F">
        <w:tc>
          <w:tcPr>
            <w:tcW w:w="240" w:type="dxa"/>
            <w:tcBorders>
              <w:top w:val="dashed" w:sz="4" w:space="0" w:color="BFBFBF"/>
              <w:left w:val="none" w:sz="24" w:space="0" w:color="808080"/>
              <w:bottom w:val="none" w:sz="4" w:space="0" w:color="6E6E6E"/>
              <w:right w:val="single" w:sz="6" w:space="0" w:color="FFFFFF"/>
            </w:tcBorders>
          </w:tcPr>
          <w:p w:rsidR="00AF45B9" w:rsidRDefault="000F69F4">
            <w:pPr>
              <w:pStyle w:val="ProductList-TableBody"/>
            </w:pPr>
            <w:hyperlink w:anchor="_Sec790">
              <w:r w:rsidR="000D6000">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r>
      <w:tr w:rsidR="00AF45B9">
        <w:tc>
          <w:tcPr>
            <w:tcW w:w="240" w:type="dxa"/>
            <w:gridSpan w:val="15"/>
            <w:tcBorders>
              <w:top w:val="none" w:sz="4" w:space="0" w:color="6E6E6E"/>
              <w:left w:val="none" w:sz="24" w:space="0" w:color="808080"/>
              <w:bottom w:val="none" w:sz="4" w:space="0" w:color="6E6E6E"/>
              <w:right w:val="single" w:sz="6" w:space="0" w:color="FFFFFF"/>
            </w:tcBorders>
          </w:tcPr>
          <w:p w:rsidR="00AF45B9" w:rsidRDefault="000D600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5B9" w:rsidRDefault="00AF45B9">
            <w:pPr>
              <w:pStyle w:val="ProductList-TableBody"/>
              <w:jc w:val="center"/>
            </w:pPr>
          </w:p>
        </w:tc>
      </w:tr>
      <w:tr w:rsidR="0025567F">
        <w:tc>
          <w:tcPr>
            <w:tcW w:w="240" w:type="dxa"/>
            <w:tcBorders>
              <w:top w:val="none" w:sz="4" w:space="0" w:color="6E6E6E"/>
              <w:left w:val="none" w:sz="24" w:space="0" w:color="808080"/>
              <w:bottom w:val="none" w:sz="4" w:space="0" w:color="6E6E6E"/>
              <w:right w:val="single" w:sz="6" w:space="0" w:color="FFFFFF"/>
            </w:tcBorders>
          </w:tcPr>
          <w:p w:rsidR="00AF45B9" w:rsidRDefault="000F69F4">
            <w:pPr>
              <w:pStyle w:val="ProductList-TableBody"/>
            </w:pPr>
            <w:hyperlink w:anchor="_Sec790">
              <w:r w:rsidR="000D6000">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5B9" w:rsidRDefault="00AF45B9">
            <w:pPr>
              <w:pStyle w:val="ProductList-TableBody"/>
              <w:jc w:val="center"/>
            </w:pPr>
          </w:p>
        </w:tc>
      </w:tr>
    </w:tbl>
    <w:p w:rsidR="00AF45B9" w:rsidRDefault="000D6000">
      <w:pPr>
        <w:pStyle w:val="ProductList-Body"/>
      </w:pPr>
      <w:r w:rsidRPr="0025567F">
        <w:rPr>
          <w:b/>
          <w:i/>
          <w:lang w:val="pt-BR"/>
        </w:rPr>
        <w:t>Nota</w:t>
      </w:r>
      <w:r w:rsidRPr="0025567F">
        <w:rPr>
          <w:i/>
          <w:lang w:val="pt-BR"/>
        </w:rPr>
        <w:t xml:space="preserve">: O Office 365 A1, o Microsoft 365 A1 e o Office 365 Organizações sem Fins Lucrativos E1 não satisfazem o requisito de Licença para acesso (ou gestão) dos Produtos nesta tabela. </w:t>
      </w:r>
      <w:r>
        <w:rPr>
          <w:i/>
        </w:rPr>
        <w:t>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Core CAL e Enterprise CAL Suite com cobertura SA ativa fornece direitos equivalentes ao System Center 1606 Endpoint Protection 1606. Uma licença para Enterprise CAL Suite com cobertura SA ativa fornece direitos equivalentes a Prevenção de Perda de Dados e Proteção do Exchange Online.</w:t>
      </w:r>
    </w:p>
    <w:p w:rsidR="00AF45B9" w:rsidRPr="0025567F" w:rsidRDefault="000D6000">
      <w:pPr>
        <w:pStyle w:val="ProductList-SectionHeading"/>
        <w:pageBreakBefore/>
        <w:outlineLvl w:val="0"/>
        <w:rPr>
          <w:lang w:val="pt-BR"/>
        </w:rPr>
      </w:pPr>
      <w:bookmarkStart w:id="336" w:name="_Sec564"/>
      <w:bookmarkEnd w:id="334"/>
      <w:r w:rsidRPr="0025567F">
        <w:rPr>
          <w:lang w:val="pt-BR"/>
        </w:rPr>
        <w:t>Apêndice B – Software Assurance</w:t>
      </w:r>
      <w:r>
        <w:fldChar w:fldCharType="begin"/>
      </w:r>
      <w:r w:rsidRPr="0025567F">
        <w:rPr>
          <w:lang w:val="pt-BR"/>
        </w:rPr>
        <w:instrText xml:space="preserve"> TC "</w:instrText>
      </w:r>
      <w:bookmarkStart w:id="337" w:name="_Toc512607926"/>
      <w:r w:rsidRPr="0025567F">
        <w:rPr>
          <w:lang w:val="pt-BR"/>
        </w:rPr>
        <w:instrText>Apêndice B – Software Assurance</w:instrText>
      </w:r>
      <w:bookmarkEnd w:id="337"/>
      <w:r w:rsidRPr="0025567F">
        <w:rPr>
          <w:lang w:val="pt-BR"/>
        </w:rPr>
        <w:instrText>" \l 1</w:instrText>
      </w:r>
      <w:r>
        <w:fldChar w:fldCharType="end"/>
      </w:r>
    </w:p>
    <w:p w:rsidR="00AF45B9" w:rsidRPr="0025567F" w:rsidRDefault="000D6000">
      <w:pPr>
        <w:pStyle w:val="ProductList-Offering1Heading"/>
        <w:outlineLvl w:val="1"/>
        <w:rPr>
          <w:lang w:val="pt-BR"/>
        </w:rPr>
      </w:pPr>
      <w:bookmarkStart w:id="338" w:name="_Sec573"/>
      <w:r w:rsidRPr="0025567F">
        <w:rPr>
          <w:lang w:val="pt-BR"/>
        </w:rPr>
        <w:t>Adquirir Software Assurance</w:t>
      </w:r>
      <w:bookmarkEnd w:id="338"/>
      <w:r>
        <w:fldChar w:fldCharType="begin"/>
      </w:r>
      <w:r w:rsidRPr="0025567F">
        <w:rPr>
          <w:lang w:val="pt-BR"/>
        </w:rPr>
        <w:instrText xml:space="preserve"> TC "</w:instrText>
      </w:r>
      <w:bookmarkStart w:id="339" w:name="_Toc512607927"/>
      <w:r w:rsidRPr="0025567F">
        <w:rPr>
          <w:lang w:val="pt-BR"/>
        </w:rPr>
        <w:instrText>Adquirir Software Assurance</w:instrText>
      </w:r>
      <w:bookmarkEnd w:id="339"/>
      <w:r w:rsidRPr="0025567F">
        <w:rPr>
          <w:lang w:val="pt-BR"/>
        </w:rPr>
        <w:instrText>" \l 2</w:instrText>
      </w:r>
      <w:r>
        <w:fldChar w:fldCharType="end"/>
      </w:r>
    </w:p>
    <w:p w:rsidR="00AF45B9" w:rsidRDefault="000D6000">
      <w:pPr>
        <w:pStyle w:val="ProductList-Body"/>
      </w:pPr>
      <w:r w:rsidRPr="0025567F">
        <w:rPr>
          <w:lang w:val="pt-BR"/>
        </w:rPr>
        <w:t xml:space="preserve">Existem três níveis diferentes de compromisso que o Cliente poderá selecionar quando adquirir SA, que pode variar consoante o programa. </w:t>
      </w:r>
      <w:r>
        <w:t xml:space="preserve">O Cliente pode: </w:t>
      </w:r>
    </w:p>
    <w:p w:rsidR="00AF45B9" w:rsidRPr="0025567F" w:rsidRDefault="000D6000" w:rsidP="000D6000">
      <w:pPr>
        <w:pStyle w:val="ProductList-Bullet"/>
        <w:numPr>
          <w:ilvl w:val="0"/>
          <w:numId w:val="44"/>
        </w:numPr>
        <w:rPr>
          <w:lang w:val="pt-BR"/>
        </w:rPr>
      </w:pPr>
      <w:r w:rsidRPr="0025567F">
        <w:rPr>
          <w:lang w:val="pt-BR"/>
        </w:rPr>
        <w:t xml:space="preserve">Comprometer-se em atribuir cobertura SA a todos os produtos de plataforma. </w:t>
      </w:r>
    </w:p>
    <w:p w:rsidR="00AF45B9" w:rsidRPr="0025567F" w:rsidRDefault="000D6000" w:rsidP="000D6000">
      <w:pPr>
        <w:pStyle w:val="ProductList-Bullet"/>
        <w:numPr>
          <w:ilvl w:val="0"/>
          <w:numId w:val="44"/>
        </w:numPr>
        <w:rPr>
          <w:lang w:val="pt-BR"/>
        </w:rPr>
      </w:pPr>
      <w:r w:rsidRPr="0025567F">
        <w:rPr>
          <w:lang w:val="pt-BR"/>
        </w:rPr>
        <w:t xml:space="preserve">Comprometer-se em atribuir cobertura SA a todas as aquisições no âmbito de uma determinada família de produtos (Aplicações, Sistemas ou Servidores), referida como Filiação no Software Assurance (SAM). </w:t>
      </w:r>
    </w:p>
    <w:p w:rsidR="00AF45B9" w:rsidRPr="0025567F" w:rsidRDefault="000D6000" w:rsidP="000D6000">
      <w:pPr>
        <w:pStyle w:val="ProductList-Bullet"/>
        <w:numPr>
          <w:ilvl w:val="0"/>
          <w:numId w:val="44"/>
        </w:numPr>
        <w:rPr>
          <w:lang w:val="pt-BR"/>
        </w:rPr>
      </w:pPr>
      <w:r w:rsidRPr="0025567F">
        <w:rPr>
          <w:lang w:val="pt-BR"/>
        </w:rPr>
        <w:t>Adquira cobertura SA em produtos individuais sem se comprometer em expandir a cobertura SA por outros Produtos.</w:t>
      </w:r>
    </w:p>
    <w:p w:rsidR="00AF45B9" w:rsidRPr="0025567F" w:rsidRDefault="00AF45B9">
      <w:pPr>
        <w:pStyle w:val="ProductList-Body"/>
        <w:rPr>
          <w:lang w:val="pt-BR"/>
        </w:rPr>
      </w:pPr>
    </w:p>
    <w:p w:rsidR="00AF45B9" w:rsidRPr="0025567F" w:rsidRDefault="000D6000">
      <w:pPr>
        <w:pStyle w:val="ProductList-Body"/>
        <w:rPr>
          <w:lang w:val="pt-BR"/>
        </w:rPr>
      </w:pPr>
      <w:r w:rsidRPr="0025567F">
        <w:rPr>
          <w:lang w:val="pt-BR"/>
        </w:rPr>
        <w:t xml:space="preserve">A cobertura SA tem de ser adquirida no momento da aquisição da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ou da renovação de um período de SA existente. Salvo indicação em contrário, só as licenças para a versão mais recente de um Produto são elegíveis para SA. Em caso de uma transferência de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perpétuas, o beneficiário da transferência poderá adquirir cobertura SA para essas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transferidas num prazo de 30 dias da data da transferência e desde que o cedente tenha mantido a cobertura SA ativa para as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até à data da transferência.</w:t>
      </w:r>
    </w:p>
    <w:p w:rsidR="00AF45B9" w:rsidRPr="0025567F" w:rsidRDefault="00AF45B9">
      <w:pPr>
        <w:pStyle w:val="ProductList-Body"/>
        <w:rPr>
          <w:lang w:val="pt-BR"/>
        </w:rPr>
      </w:pPr>
    </w:p>
    <w:p w:rsidR="00AF45B9" w:rsidRPr="0025567F" w:rsidRDefault="000D6000">
      <w:pPr>
        <w:pStyle w:val="ProductList-Body"/>
        <w:rPr>
          <w:lang w:val="pt-BR"/>
        </w:rPr>
      </w:pPr>
      <w:r w:rsidRPr="0025567F">
        <w:rPr>
          <w:lang w:val="pt-BR"/>
        </w:rP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15"/>
        <w:gridCol w:w="2218"/>
        <w:gridCol w:w="2211"/>
        <w:gridCol w:w="4146"/>
      </w:tblGrid>
      <w:tr w:rsidR="00AF45B9" w:rsidTr="0025567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AF45B9" w:rsidRDefault="000D6000">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AF45B9" w:rsidRDefault="000D6000">
            <w:pPr>
              <w:pStyle w:val="ProductList-TableBody"/>
              <w:jc w:val="center"/>
            </w:pPr>
            <w:r>
              <w:rPr>
                <w:color w:val="FFFFFF"/>
              </w:rPr>
              <w:t>Programas</w:t>
            </w:r>
          </w:p>
        </w:tc>
      </w:tr>
      <w:tr w:rsidR="00AF45B9" w:rsidRPr="0025567F" w:rsidTr="0025567F">
        <w:tc>
          <w:tcPr>
            <w:tcW w:w="24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rsidR="00AF45B9" w:rsidRPr="0025567F" w:rsidRDefault="000D6000">
            <w:pPr>
              <w:pStyle w:val="ProductList-TableBody"/>
              <w:rPr>
                <w:lang w:val="pt-BR"/>
              </w:rPr>
            </w:pPr>
            <w:r w:rsidRPr="0025567F">
              <w:rPr>
                <w:lang w:val="pt-BR"/>
              </w:rPr>
              <w:t>SA disponível apenas como descrito abaixo</w:t>
            </w:r>
          </w:p>
        </w:tc>
        <w:tc>
          <w:tcPr>
            <w:tcW w:w="4660" w:type="dxa"/>
            <w:vMerge w:val="restart"/>
            <w:tcBorders>
              <w:top w:val="single" w:sz="4" w:space="0" w:color="auto"/>
              <w:left w:val="single" w:sz="4" w:space="0" w:color="auto"/>
              <w:bottom w:val="single" w:sz="4" w:space="0" w:color="auto"/>
              <w:right w:val="single" w:sz="4" w:space="0" w:color="auto"/>
            </w:tcBorders>
          </w:tcPr>
          <w:p w:rsidR="00AF45B9" w:rsidRPr="0025567F" w:rsidRDefault="000D6000">
            <w:pPr>
              <w:pStyle w:val="ProductList-TableBody"/>
              <w:rPr>
                <w:lang w:val="pt-BR"/>
              </w:rPr>
            </w:pPr>
            <w:r w:rsidRPr="0025567F">
              <w:rPr>
                <w:lang w:val="pt-BR"/>
              </w:rP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AF45B9" w:rsidTr="0025567F">
        <w:tc>
          <w:tcPr>
            <w:tcW w:w="24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auto"/>
            </w:tcBorders>
          </w:tcPr>
          <w:p w:rsidR="00AF45B9" w:rsidRDefault="000D6000">
            <w:pPr>
              <w:pStyle w:val="ProductList-TableBody"/>
            </w:pPr>
            <w:r>
              <w:t>SA disponível</w:t>
            </w:r>
          </w:p>
        </w:tc>
        <w:tc>
          <w:tcPr>
            <w:tcW w:w="0" w:type="auto"/>
            <w:vMerge/>
            <w:tcBorders>
              <w:top w:val="single" w:sz="4" w:space="0" w:color="auto"/>
              <w:left w:val="single" w:sz="4" w:space="0" w:color="auto"/>
              <w:bottom w:val="single" w:sz="4" w:space="0" w:color="auto"/>
              <w:right w:val="single" w:sz="4" w:space="0" w:color="auto"/>
            </w:tcBorders>
          </w:tcPr>
          <w:p w:rsidR="00AF45B9" w:rsidRDefault="00AF45B9"/>
        </w:tc>
      </w:tr>
    </w:tbl>
    <w:p w:rsidR="00AF45B9" w:rsidRDefault="00AF45B9">
      <w:pPr>
        <w:pStyle w:val="ProductList-Body"/>
      </w:pPr>
    </w:p>
    <w:p w:rsidR="00AF45B9" w:rsidRPr="0025567F" w:rsidRDefault="000D6000">
      <w:pPr>
        <w:pStyle w:val="ProductList-Body"/>
        <w:rPr>
          <w:lang w:val="pt-BR"/>
        </w:rPr>
      </w:pPr>
      <w:r w:rsidRPr="0025567F">
        <w:rPr>
          <w:lang w:val="pt-BR"/>
        </w:rP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AF45B9" w:rsidRPr="0025567F" w:rsidRDefault="00AF45B9">
      <w:pPr>
        <w:pStyle w:val="ProductList-Body"/>
        <w:rPr>
          <w:lang w:val="pt-BR"/>
        </w:rPr>
      </w:pPr>
    </w:p>
    <w:p w:rsidR="00AF45B9" w:rsidRPr="0025567F" w:rsidRDefault="000D6000">
      <w:pPr>
        <w:pStyle w:val="ProductList-Body"/>
        <w:rPr>
          <w:lang w:val="pt-BR"/>
        </w:rPr>
      </w:pPr>
      <w:r w:rsidRPr="0025567F">
        <w:rPr>
          <w:lang w:val="pt-BR"/>
        </w:rP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AF45B9" w:rsidRPr="0025567F" w:rsidRDefault="00AF45B9">
      <w:pPr>
        <w:pStyle w:val="ProductList-Body"/>
        <w:jc w:val="right"/>
        <w:rPr>
          <w:lang w:val="pt-BR"/>
        </w:rPr>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1Heading"/>
        <w:outlineLvl w:val="1"/>
      </w:pPr>
      <w:bookmarkStart w:id="340" w:name="_Sec574"/>
      <w:r>
        <w:t>Renovar o Software Assurance</w:t>
      </w:r>
      <w:bookmarkEnd w:id="340"/>
      <w:r>
        <w:fldChar w:fldCharType="begin"/>
      </w:r>
      <w:r>
        <w:instrText xml:space="preserve"> TC "</w:instrText>
      </w:r>
      <w:bookmarkStart w:id="341" w:name="_Toc512607928"/>
      <w:r>
        <w:instrText>Renovar o Software Assurance</w:instrText>
      </w:r>
      <w:bookmarkEnd w:id="341"/>
      <w:r>
        <w:instrText>" \l 2</w:instrText>
      </w:r>
      <w:r>
        <w:fldChar w:fldCharType="end"/>
      </w:r>
    </w:p>
    <w:p w:rsidR="00AF45B9" w:rsidRPr="0025567F" w:rsidRDefault="000D6000">
      <w:pPr>
        <w:pStyle w:val="ProductList-ClauseHeading"/>
        <w:outlineLvl w:val="2"/>
        <w:rPr>
          <w:lang w:val="pt-BR"/>
        </w:rPr>
      </w:pPr>
      <w:r w:rsidRPr="0025567F">
        <w:rPr>
          <w:lang w:val="pt-BR"/>
        </w:rPr>
        <w:t>Renovar a Cobertura ao abrigo do Mesmo Contrato</w:t>
      </w:r>
    </w:p>
    <w:p w:rsidR="00AF45B9" w:rsidRPr="0025567F" w:rsidRDefault="000D6000">
      <w:pPr>
        <w:pStyle w:val="ProductList-Body"/>
        <w:rPr>
          <w:lang w:val="pt-BR"/>
        </w:rPr>
      </w:pPr>
      <w:r w:rsidRPr="0025567F">
        <w:rPr>
          <w:lang w:val="pt-BR"/>
        </w:rP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AF45B9" w:rsidRPr="0025567F" w:rsidRDefault="00AF45B9">
      <w:pPr>
        <w:pStyle w:val="ProductList-Body"/>
        <w:rPr>
          <w:lang w:val="pt-BR"/>
        </w:rPr>
      </w:pPr>
    </w:p>
    <w:p w:rsidR="00AF45B9" w:rsidRPr="0025567F" w:rsidRDefault="000D6000">
      <w:pPr>
        <w:pStyle w:val="ProductList-SubClauseHeading"/>
        <w:outlineLvl w:val="3"/>
        <w:rPr>
          <w:lang w:val="pt-BR"/>
        </w:rPr>
      </w:pPr>
      <w:r w:rsidRPr="0025567F">
        <w:rPr>
          <w:lang w:val="pt-BR"/>
        </w:rPr>
        <w:t>Open License</w:t>
      </w:r>
    </w:p>
    <w:p w:rsidR="00AF45B9" w:rsidRPr="0025567F" w:rsidRDefault="000D6000">
      <w:pPr>
        <w:pStyle w:val="ProductList-BodyIndented"/>
        <w:rPr>
          <w:lang w:val="pt-BR"/>
        </w:rPr>
      </w:pPr>
      <w:r w:rsidRPr="0025567F">
        <w:rPr>
          <w:lang w:val="pt-BR"/>
        </w:rP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AF45B9" w:rsidRPr="0025567F" w:rsidRDefault="00AF45B9">
      <w:pPr>
        <w:pStyle w:val="ProductList-BodyIndented"/>
        <w:rPr>
          <w:lang w:val="pt-BR"/>
        </w:rPr>
      </w:pPr>
    </w:p>
    <w:p w:rsidR="00AF45B9" w:rsidRPr="0025567F" w:rsidRDefault="000D6000">
      <w:pPr>
        <w:pStyle w:val="ProductList-SubClauseHeading"/>
        <w:outlineLvl w:val="3"/>
        <w:rPr>
          <w:lang w:val="pt-BR"/>
        </w:rPr>
      </w:pPr>
      <w:r w:rsidRPr="0025567F">
        <w:rPr>
          <w:lang w:val="pt-BR"/>
        </w:rPr>
        <w:t>Contrato Enterprise</w:t>
      </w:r>
    </w:p>
    <w:p w:rsidR="00AF45B9" w:rsidRPr="0025567F" w:rsidRDefault="000D6000">
      <w:pPr>
        <w:pStyle w:val="ProductList-BodyIndented"/>
        <w:rPr>
          <w:lang w:val="pt-BR"/>
        </w:rPr>
      </w:pPr>
      <w:r w:rsidRPr="0025567F">
        <w:rPr>
          <w:lang w:val="pt-BR"/>
        </w:rP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AF45B9" w:rsidRPr="0025567F" w:rsidRDefault="00AF45B9">
      <w:pPr>
        <w:pStyle w:val="ProductList-BodyIndented"/>
        <w:rPr>
          <w:lang w:val="pt-BR"/>
        </w:rPr>
      </w:pPr>
    </w:p>
    <w:p w:rsidR="00AF45B9" w:rsidRPr="0025567F" w:rsidRDefault="000D6000">
      <w:pPr>
        <w:pStyle w:val="ProductList-SubClauseHeading"/>
        <w:outlineLvl w:val="3"/>
        <w:rPr>
          <w:lang w:val="pt-BR"/>
        </w:rPr>
      </w:pPr>
      <w:r w:rsidRPr="0025567F">
        <w:rPr>
          <w:lang w:val="pt-BR"/>
        </w:rPr>
        <w:t>Enrollment for Application Platform</w:t>
      </w:r>
    </w:p>
    <w:p w:rsidR="00AF45B9" w:rsidRPr="0025567F" w:rsidRDefault="000D6000">
      <w:pPr>
        <w:pStyle w:val="ProductList-BodyIndented"/>
        <w:rPr>
          <w:lang w:val="pt-BR"/>
        </w:rPr>
      </w:pPr>
      <w:r w:rsidRPr="0025567F">
        <w:rPr>
          <w:lang w:val="pt-BR"/>
        </w:rPr>
        <w:t xml:space="preserve">Os clientes da EAP que tenham anteriormente diferido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através de SA antes de L, os SKUs têm de adquirir através da opção “buy-out” as respetivas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Licenças</w:t>
      </w:r>
      <w:r>
        <w:fldChar w:fldCharType="end"/>
      </w:r>
      <w:r w:rsidRPr="0025567F">
        <w:rPr>
          <w:lang w:val="pt-BR"/>
        </w:rPr>
        <w:t xml:space="preserve"> antes de renovarem a cobertura SA.</w:t>
      </w:r>
    </w:p>
    <w:p w:rsidR="00AF45B9" w:rsidRPr="0025567F" w:rsidRDefault="00AF45B9">
      <w:pPr>
        <w:pStyle w:val="ProductList-BodyIndented"/>
        <w:rPr>
          <w:lang w:val="pt-BR"/>
        </w:rPr>
      </w:pPr>
    </w:p>
    <w:p w:rsidR="00AF45B9" w:rsidRPr="0025567F" w:rsidRDefault="000D6000">
      <w:pPr>
        <w:pStyle w:val="ProductList-ClauseHeading"/>
        <w:outlineLvl w:val="2"/>
        <w:rPr>
          <w:lang w:val="pt-BR"/>
        </w:rPr>
      </w:pPr>
      <w:r w:rsidRPr="0025567F">
        <w:rPr>
          <w:lang w:val="pt-BR"/>
        </w:rPr>
        <w:t>Renovar a Cobertura de um Contrato em Separado</w:t>
      </w:r>
    </w:p>
    <w:p w:rsidR="00AF45B9" w:rsidRPr="0025567F" w:rsidRDefault="000D6000">
      <w:pPr>
        <w:pStyle w:val="ProductList-Body"/>
        <w:rPr>
          <w:lang w:val="pt-BR"/>
        </w:rPr>
      </w:pPr>
      <w:r w:rsidRPr="0025567F">
        <w:rPr>
          <w:lang w:val="pt-BR"/>
        </w:rPr>
        <w:t xml:space="preserve">O Cliente poderá renovar a cobertura SA para qualquer Produto se o Cliente tiver obtido uma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AF45B9" w:rsidRPr="0025567F" w:rsidRDefault="00AF45B9">
      <w:pPr>
        <w:pStyle w:val="ProductList-Body"/>
        <w:rPr>
          <w:lang w:val="pt-BR"/>
        </w:rPr>
      </w:pPr>
    </w:p>
    <w:p w:rsidR="00AF45B9" w:rsidRPr="0025567F" w:rsidRDefault="000D6000">
      <w:pPr>
        <w:pStyle w:val="ProductList-Body"/>
        <w:rPr>
          <w:lang w:val="pt-BR"/>
        </w:rPr>
      </w:pPr>
      <w:r w:rsidRPr="0025567F">
        <w:rPr>
          <w:lang w:val="pt-BR"/>
        </w:rP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r w:rsidRPr="0025567F">
        <w:rPr>
          <w:lang w:val="pt-BR"/>
        </w:rPr>
        <w:t>Renovar a Cobertura Software Assurance para Licenças de Acesso de Cliente (CALs) e Licenças de Gestão de Cliente (MLs)</w:t>
      </w:r>
    </w:p>
    <w:p w:rsidR="00AF45B9" w:rsidRPr="0025567F" w:rsidRDefault="000D6000">
      <w:pPr>
        <w:pStyle w:val="ProductList-Body"/>
        <w:rPr>
          <w:lang w:val="pt-BR"/>
        </w:rPr>
      </w:pPr>
      <w:r w:rsidRPr="0025567F">
        <w:rPr>
          <w:b/>
          <w:color w:val="00188F"/>
          <w:lang w:val="pt-BR"/>
        </w:rPr>
        <w:t>Transição entre CALs de Utilizador e de Dispositivo</w:t>
      </w:r>
      <w:r w:rsidRPr="0025567F">
        <w:rPr>
          <w:lang w:val="pt-BR"/>
        </w:rPr>
        <w:t xml:space="preserve">: Os clientes que estão a renovar a cobertura SA para CALs podem mudar entre Utilizador e Dispositivo. Esta transição não altera a edição da CAL (isto é, de Standard para Enterprise). </w:t>
      </w:r>
    </w:p>
    <w:p w:rsidR="00AF45B9" w:rsidRPr="0025567F" w:rsidRDefault="000D6000">
      <w:pPr>
        <w:pStyle w:val="ProductList-Body"/>
        <w:rPr>
          <w:lang w:val="pt-BR"/>
        </w:rPr>
      </w:pPr>
      <w:r w:rsidRPr="0025567F">
        <w:rPr>
          <w:b/>
          <w:color w:val="00188F"/>
          <w:lang w:val="pt-BR"/>
        </w:rPr>
        <w:t>Transição entre MLs de Cliente de Utilizador e de OSE</w:t>
      </w:r>
      <w:r w:rsidRPr="0025567F">
        <w:rPr>
          <w:lang w:val="pt-BR"/>
        </w:rPr>
        <w:t>: Os clientes que estão a renovar a cobertura SA para MLs de Cliente podem mudar entre Utilizador e OSE.</w:t>
      </w:r>
    </w:p>
    <w:p w:rsidR="00AF45B9" w:rsidRPr="0025567F" w:rsidRDefault="00AF45B9">
      <w:pPr>
        <w:pStyle w:val="ProductList-Body"/>
        <w:jc w:val="right"/>
        <w:rPr>
          <w:lang w:val="pt-BR"/>
        </w:rPr>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Pr="0025567F" w:rsidRDefault="000D6000">
      <w:pPr>
        <w:pStyle w:val="ProductList-Offering1Heading"/>
        <w:outlineLvl w:val="1"/>
        <w:rPr>
          <w:lang w:val="pt-BR"/>
        </w:rPr>
      </w:pPr>
      <w:bookmarkStart w:id="342" w:name="_Sec575"/>
      <w:r w:rsidRPr="0025567F">
        <w:rPr>
          <w:lang w:val="pt-BR"/>
        </w:rPr>
        <w:t>Licença de Migração para Produtos Descontinuados ou em Fim de Vida Útil</w:t>
      </w:r>
      <w:bookmarkEnd w:id="342"/>
      <w:r>
        <w:fldChar w:fldCharType="begin"/>
      </w:r>
      <w:r w:rsidRPr="0025567F">
        <w:rPr>
          <w:lang w:val="pt-BR"/>
        </w:rPr>
        <w:instrText xml:space="preserve"> TC "</w:instrText>
      </w:r>
      <w:bookmarkStart w:id="343" w:name="_Toc512607929"/>
      <w:r w:rsidRPr="0025567F">
        <w:rPr>
          <w:lang w:val="pt-BR"/>
        </w:rPr>
        <w:instrText>Licença de Migração para Produtos Descontinuados ou em Fim de Vida Útil</w:instrText>
      </w:r>
      <w:bookmarkEnd w:id="343"/>
      <w:r w:rsidRPr="0025567F">
        <w:rPr>
          <w:lang w:val="pt-BR"/>
        </w:rPr>
        <w:instrText>" \l 2</w:instrText>
      </w:r>
      <w:r>
        <w:fldChar w:fldCharType="end"/>
      </w:r>
    </w:p>
    <w:p w:rsidR="00AF45B9" w:rsidRPr="0025567F" w:rsidRDefault="000D6000">
      <w:pPr>
        <w:pStyle w:val="ProductList-Body"/>
        <w:rPr>
          <w:lang w:val="pt-BR"/>
        </w:rPr>
      </w:pPr>
      <w:r w:rsidRPr="0025567F">
        <w:rPr>
          <w:lang w:val="pt-BR"/>
        </w:rPr>
        <w:t>“</w:t>
      </w:r>
      <w:r w:rsidRPr="0025567F">
        <w:rPr>
          <w:b/>
          <w:color w:val="00188F"/>
          <w:lang w:val="pt-BR"/>
        </w:rPr>
        <w:t>Licença Qualificável</w:t>
      </w:r>
      <w:r w:rsidRPr="0025567F">
        <w:rPr>
          <w:lang w:val="pt-BR"/>
        </w:rPr>
        <w:t xml:space="preserve">”, tal como utilizado neste documento, refere-se a uma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com cobertura SA a partir da data especificada e para o Produto identificado na entrada de produto que refere esta secção.</w:t>
      </w:r>
    </w:p>
    <w:p w:rsidR="00AF45B9" w:rsidRPr="0025567F" w:rsidRDefault="000D6000">
      <w:pPr>
        <w:pStyle w:val="ProductList-Body"/>
        <w:rPr>
          <w:lang w:val="pt-BR"/>
        </w:rPr>
      </w:pPr>
      <w:r w:rsidRPr="0025567F">
        <w:rPr>
          <w:lang w:val="pt-BR"/>
        </w:rPr>
        <w:t>“</w:t>
      </w:r>
      <w:r w:rsidRPr="0025567F">
        <w:rPr>
          <w:b/>
          <w:color w:val="00188F"/>
          <w:lang w:val="pt-BR"/>
        </w:rPr>
        <w:t>Licença de Migração</w:t>
      </w:r>
      <w:r w:rsidRPr="0025567F">
        <w:rPr>
          <w:lang w:val="pt-BR"/>
        </w:rPr>
        <w:t>”, tal como utilizado neste documento, refere-se a direitos concedidos na Entrada de Produto que refere esta secção.</w:t>
      </w:r>
    </w:p>
    <w:p w:rsidR="00AF45B9" w:rsidRPr="0025567F" w:rsidRDefault="00AF45B9">
      <w:pPr>
        <w:pStyle w:val="ProductList-Body"/>
        <w:rPr>
          <w:lang w:val="pt-BR"/>
        </w:rPr>
      </w:pPr>
    </w:p>
    <w:p w:rsidR="00AF45B9" w:rsidRPr="0025567F" w:rsidRDefault="000D6000">
      <w:pPr>
        <w:pStyle w:val="ProductList-Body"/>
        <w:rPr>
          <w:lang w:val="pt-BR"/>
        </w:rPr>
      </w:pPr>
      <w:r w:rsidRPr="0025567F">
        <w:rPr>
          <w:lang w:val="pt-BR"/>
        </w:rPr>
        <w:t>A menos que seja estabelecido de outra forma na Entrada de Produto:</w:t>
      </w:r>
    </w:p>
    <w:p w:rsidR="00AF45B9" w:rsidRPr="0025567F" w:rsidRDefault="000D6000" w:rsidP="000D6000">
      <w:pPr>
        <w:pStyle w:val="ProductList-Bullet"/>
        <w:numPr>
          <w:ilvl w:val="0"/>
          <w:numId w:val="45"/>
        </w:numPr>
        <w:rPr>
          <w:lang w:val="pt-BR"/>
        </w:rPr>
      </w:pPr>
      <w:r w:rsidRPr="0025567F">
        <w:rPr>
          <w:lang w:val="pt-BR"/>
        </w:rPr>
        <w:t>O Cliente poderá atualizar e utilizar o software ao abrigo de uma Licença de Migração em vez do software abrangido pela Licença Qualificável. O Cliente não poderá utilizar o software ao abrigo de ambas as licenças em simultâneo.</w:t>
      </w:r>
    </w:p>
    <w:p w:rsidR="00AF45B9" w:rsidRPr="0025567F" w:rsidRDefault="000D6000" w:rsidP="000D6000">
      <w:pPr>
        <w:pStyle w:val="ProductList-Bullet"/>
        <w:numPr>
          <w:ilvl w:val="0"/>
          <w:numId w:val="45"/>
        </w:numPr>
        <w:rPr>
          <w:lang w:val="pt-BR"/>
        </w:rPr>
      </w:pPr>
      <w:r w:rsidRPr="0025567F">
        <w:rPr>
          <w:lang w:val="pt-BR"/>
        </w:rPr>
        <w:t>As Licenças de Migração são concedidas individualmente para cada uma das Licenças Qualificáveis do Cliente.</w:t>
      </w:r>
    </w:p>
    <w:p w:rsidR="00AF45B9" w:rsidRPr="0025567F" w:rsidRDefault="000D6000" w:rsidP="000D6000">
      <w:pPr>
        <w:pStyle w:val="ProductList-Bullet"/>
        <w:numPr>
          <w:ilvl w:val="0"/>
          <w:numId w:val="45"/>
        </w:numPr>
        <w:rPr>
          <w:lang w:val="pt-BR"/>
        </w:rPr>
      </w:pPr>
      <w:r w:rsidRPr="0025567F">
        <w:rPr>
          <w:lang w:val="pt-BR"/>
        </w:rP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AF45B9" w:rsidRPr="0025567F" w:rsidRDefault="000D6000" w:rsidP="000D6000">
      <w:pPr>
        <w:pStyle w:val="ProductList-Bullet"/>
        <w:numPr>
          <w:ilvl w:val="0"/>
          <w:numId w:val="45"/>
        </w:numPr>
        <w:rPr>
          <w:lang w:val="pt-BR"/>
        </w:rPr>
      </w:pPr>
      <w:r w:rsidRPr="0025567F">
        <w:rPr>
          <w:lang w:val="pt-BR"/>
        </w:rP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AF45B9" w:rsidRPr="0025567F" w:rsidRDefault="000D6000" w:rsidP="000D6000">
      <w:pPr>
        <w:pStyle w:val="ProductList-Bullet"/>
        <w:numPr>
          <w:ilvl w:val="0"/>
          <w:numId w:val="45"/>
        </w:numPr>
        <w:rPr>
          <w:lang w:val="pt-BR"/>
        </w:rPr>
      </w:pPr>
      <w:r w:rsidRPr="0025567F">
        <w:rPr>
          <w:lang w:val="pt-BR"/>
        </w:rPr>
        <w:t>O Cliente não poderá transferir Licenças de Migração em separado das Licenças Qualificáveis.</w:t>
      </w:r>
    </w:p>
    <w:p w:rsidR="00AF45B9" w:rsidRPr="0025567F" w:rsidRDefault="000D6000" w:rsidP="000D6000">
      <w:pPr>
        <w:pStyle w:val="ProductList-Bullet"/>
        <w:numPr>
          <w:ilvl w:val="0"/>
          <w:numId w:val="45"/>
        </w:numPr>
        <w:rPr>
          <w:lang w:val="pt-BR"/>
        </w:rPr>
      </w:pPr>
      <w:r w:rsidRPr="0025567F">
        <w:rPr>
          <w:lang w:val="pt-BR"/>
        </w:rP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AF45B9" w:rsidRPr="0025567F" w:rsidRDefault="00AF45B9">
      <w:pPr>
        <w:pStyle w:val="ProductList-Body"/>
        <w:jc w:val="right"/>
        <w:rPr>
          <w:lang w:val="pt-BR"/>
        </w:rPr>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1Heading"/>
        <w:outlineLvl w:val="1"/>
      </w:pPr>
      <w:bookmarkStart w:id="344" w:name="_Sec576"/>
      <w:r>
        <w:t>Benefícios de Software Assurance</w:t>
      </w:r>
      <w:bookmarkEnd w:id="344"/>
      <w:r>
        <w:fldChar w:fldCharType="begin"/>
      </w:r>
      <w:r>
        <w:instrText xml:space="preserve"> TC "</w:instrText>
      </w:r>
      <w:bookmarkStart w:id="345" w:name="_Toc512607930"/>
      <w:r>
        <w:instrText>Benefícios de Software Assurance</w:instrText>
      </w:r>
      <w:bookmarkEnd w:id="345"/>
      <w:r>
        <w:instrText>" \l 2</w:instrText>
      </w:r>
      <w:r>
        <w:fldChar w:fldCharType="end"/>
      </w:r>
    </w:p>
    <w:p w:rsidR="00AF45B9" w:rsidRPr="0025567F" w:rsidRDefault="000D6000">
      <w:pPr>
        <w:pStyle w:val="ProductList-Body"/>
        <w:rPr>
          <w:lang w:val="pt-BR"/>
        </w:rPr>
      </w:pPr>
      <w:r w:rsidRPr="0025567F">
        <w:rPr>
          <w:lang w:val="pt-BR"/>
        </w:rP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AF4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Agrupamento de Servidores</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F69F4">
            <w:pPr>
              <w:pStyle w:val="ProductList-TableBody"/>
            </w:pPr>
            <w:hyperlink w:anchor="_Sec577">
              <w:r w:rsidR="000D6000">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F69F4">
            <w:pPr>
              <w:pStyle w:val="ProductList-TableBody"/>
            </w:pPr>
            <w:hyperlink w:anchor="_Sec579">
              <w:r w:rsidR="000D600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F69F4">
            <w:pPr>
              <w:pStyle w:val="ProductList-TableBody"/>
            </w:pPr>
            <w:hyperlink w:anchor="_Sec580">
              <w:r w:rsidR="000D6000">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F69F4">
            <w:pPr>
              <w:pStyle w:val="ProductList-TableBody"/>
            </w:pPr>
            <w:hyperlink w:anchor="_Sec581">
              <w:r w:rsidR="000D6000">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F69F4">
            <w:pPr>
              <w:pStyle w:val="ProductList-TableBody"/>
            </w:pPr>
            <w:hyperlink w:anchor="_Sec755">
              <w:r w:rsidR="000D6000">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F69F4">
            <w:pPr>
              <w:pStyle w:val="ProductList-TableBody"/>
            </w:pPr>
            <w:hyperlink w:anchor="_Sec841">
              <w:r w:rsidR="000D600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F69F4">
            <w:pPr>
              <w:pStyle w:val="ProductList-TableBody"/>
            </w:pPr>
            <w:hyperlink w:anchor="_Sec651">
              <w:r w:rsidR="000D600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F69F4">
            <w:pPr>
              <w:pStyle w:val="ProductList-TableBody"/>
            </w:pPr>
            <w:hyperlink w:anchor="_Sec841">
              <w:r w:rsidR="000D600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F69F4">
            <w:pPr>
              <w:pStyle w:val="ProductList-TableBody"/>
            </w:pPr>
            <w:hyperlink w:anchor="_Sec582">
              <w:r w:rsidR="000D6000">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F69F4">
            <w:pPr>
              <w:pStyle w:val="ProductList-TableBody"/>
            </w:pPr>
            <w:hyperlink w:anchor="_Sec583">
              <w:r w:rsidR="000D600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Pr="0025567F" w:rsidRDefault="000F69F4">
            <w:pPr>
              <w:pStyle w:val="ProductList-TableBody"/>
              <w:rPr>
                <w:lang w:val="pt-BR"/>
              </w:rPr>
            </w:pPr>
            <w:hyperlink w:anchor="_Sec584">
              <w:r w:rsidR="000D6000" w:rsidRPr="0025567F">
                <w:rPr>
                  <w:color w:val="00467F"/>
                  <w:u w:val="single"/>
                  <w:lang w:val="pt-BR"/>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Pr="0025567F" w:rsidRDefault="000F69F4">
            <w:pPr>
              <w:pStyle w:val="ProductList-TableBody"/>
              <w:rPr>
                <w:lang w:val="pt-BR"/>
              </w:rPr>
            </w:pPr>
            <w:hyperlink w:anchor="_Sec585">
              <w:r w:rsidR="000D6000" w:rsidRPr="0025567F">
                <w:rPr>
                  <w:color w:val="00467F"/>
                  <w:u w:val="single"/>
                  <w:lang w:val="pt-BR"/>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F69F4">
            <w:pPr>
              <w:pStyle w:val="ProductList-TableBody"/>
            </w:pPr>
            <w:hyperlink w:anchor="_Sec818">
              <w:r w:rsidR="000D600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F69F4">
            <w:pPr>
              <w:pStyle w:val="ProductList-TableBody"/>
            </w:pPr>
            <w:hyperlink w:anchor="_Sec587">
              <w:r w:rsidR="000D6000">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F69F4">
            <w:pPr>
              <w:pStyle w:val="ProductList-TableBody"/>
            </w:pPr>
            <w:hyperlink w:anchor="_Sec838">
              <w:r w:rsidR="000D600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Pr="0025567F" w:rsidRDefault="000F69F4">
            <w:pPr>
              <w:pStyle w:val="ProductList-TableBody"/>
              <w:rPr>
                <w:lang w:val="pt-BR"/>
              </w:rPr>
            </w:pPr>
            <w:hyperlink w:anchor="_Sec588">
              <w:r w:rsidR="000D6000" w:rsidRPr="0025567F">
                <w:rPr>
                  <w:color w:val="00467F"/>
                  <w:u w:val="single"/>
                  <w:lang w:val="pt-BR"/>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Pr="0025567F" w:rsidRDefault="00AF45B9">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AF45B9" w:rsidRPr="0025567F" w:rsidRDefault="00AF45B9">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F69F4">
            <w:pPr>
              <w:pStyle w:val="ProductList-TableBody"/>
            </w:pPr>
            <w:hyperlink w:anchor="_Sec589">
              <w:r w:rsidR="000D6000">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F69F4">
            <w:pPr>
              <w:pStyle w:val="ProductList-TableBody"/>
            </w:pPr>
            <w:hyperlink w:anchor="_Sec590">
              <w:r w:rsidR="000D6000">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Pr="0025567F" w:rsidRDefault="000F69F4">
            <w:pPr>
              <w:pStyle w:val="ProductList-TableBody"/>
              <w:rPr>
                <w:lang w:val="pt-BR"/>
              </w:rPr>
            </w:pPr>
            <w:hyperlink w:anchor="_Sec841">
              <w:r w:rsidR="000D6000" w:rsidRPr="0025567F">
                <w:rPr>
                  <w:color w:val="00467F"/>
                  <w:u w:val="single"/>
                  <w:lang w:val="pt-BR"/>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Pr="0025567F" w:rsidRDefault="00AF45B9">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F69F4">
            <w:pPr>
              <w:pStyle w:val="ProductList-TableBody"/>
            </w:pPr>
            <w:hyperlink w:anchor="_Sec841">
              <w:r w:rsidR="000D600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Pr="0025567F" w:rsidRDefault="000F69F4">
            <w:pPr>
              <w:pStyle w:val="ProductList-TableBody"/>
              <w:rPr>
                <w:lang w:val="pt-BR"/>
              </w:rPr>
            </w:pPr>
            <w:hyperlink w:anchor="_Sec652">
              <w:r w:rsidR="000D6000" w:rsidRPr="0025567F">
                <w:rPr>
                  <w:color w:val="00467F"/>
                  <w:u w:val="single"/>
                  <w:lang w:val="pt-BR"/>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F45B9" w:rsidRPr="0025567F" w:rsidRDefault="00AF45B9">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jc w:val="center"/>
            </w:pPr>
          </w:p>
        </w:tc>
      </w:tr>
    </w:tbl>
    <w:p w:rsidR="00AF45B9" w:rsidRDefault="00AF45B9">
      <w:pPr>
        <w:pStyle w:val="ProductList-Body"/>
      </w:pPr>
    </w:p>
    <w:p w:rsidR="00AF45B9" w:rsidRDefault="000D6000">
      <w:pPr>
        <w:pStyle w:val="ProductList-ClauseHeading"/>
        <w:outlineLvl w:val="2"/>
      </w:pPr>
      <w:bookmarkStart w:id="346" w:name="_Sec577"/>
      <w:r>
        <w:t>Direitos de Nova Versão</w:t>
      </w:r>
      <w:bookmarkEnd w:id="346"/>
    </w:p>
    <w:p w:rsidR="00AF45B9" w:rsidRPr="0025567F" w:rsidRDefault="000D6000">
      <w:pPr>
        <w:pStyle w:val="ProductList-Body"/>
        <w:rPr>
          <w:lang w:val="pt-BR"/>
        </w:rPr>
      </w:pPr>
      <w:r w:rsidRPr="0025567F">
        <w:rPr>
          <w:lang w:val="pt-BR"/>
        </w:rP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rsidRPr="0025567F">
        <w:rPr>
          <w:lang w:val="pt-BR"/>
        </w:rPr>
        <w:instrText xml:space="preserve"> AutoTextList   \s NoStyle \t "Termos de Licenciamento: Termos e condições que regem a implementação e utilização de um Produto." </w:instrText>
      </w:r>
      <w:r>
        <w:fldChar w:fldCharType="separate"/>
      </w:r>
      <w:r w:rsidRPr="0025567F">
        <w:rPr>
          <w:color w:val="0563C1"/>
          <w:lang w:val="pt-BR"/>
        </w:rPr>
        <w:t>Termos de Licenciamento</w:t>
      </w:r>
      <w:r>
        <w:fldChar w:fldCharType="end"/>
      </w:r>
      <w:r w:rsidRPr="0025567F">
        <w:rPr>
          <w:lang w:val="pt-BR"/>
        </w:rPr>
        <w:t xml:space="preserve"> para essa versão.</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bookmarkStart w:id="347" w:name="_Sec931"/>
      <w:r w:rsidRPr="0025567F">
        <w:rPr>
          <w:lang w:val="pt-BR"/>
        </w:rPr>
        <w:t>Calcular os Pontos dos Benefícios de Software Assurance</w:t>
      </w:r>
      <w:bookmarkEnd w:id="347"/>
    </w:p>
    <w:p w:rsidR="00AF45B9" w:rsidRPr="0025567F" w:rsidRDefault="000D6000">
      <w:pPr>
        <w:pStyle w:val="ProductList-Body"/>
        <w:rPr>
          <w:lang w:val="pt-BR"/>
        </w:rPr>
      </w:pPr>
      <w:r w:rsidRPr="0025567F">
        <w:rPr>
          <w:lang w:val="pt-BR"/>
        </w:rPr>
        <w:t>As elegibilidades são calculadas num sistema baseado em pontos para os seguintes benefícios:</w:t>
      </w:r>
    </w:p>
    <w:p w:rsidR="00AF45B9" w:rsidRDefault="000D6000" w:rsidP="000D6000">
      <w:pPr>
        <w:pStyle w:val="ProductList-Bullet"/>
        <w:numPr>
          <w:ilvl w:val="0"/>
          <w:numId w:val="46"/>
        </w:numPr>
      </w:pPr>
      <w:r>
        <w:t>Serviços de Planeamento</w:t>
      </w:r>
    </w:p>
    <w:p w:rsidR="00AF45B9" w:rsidRDefault="000D6000" w:rsidP="000D6000">
      <w:pPr>
        <w:pStyle w:val="ProductList-Bullet"/>
        <w:numPr>
          <w:ilvl w:val="0"/>
          <w:numId w:val="46"/>
        </w:numPr>
      </w:pPr>
      <w:r>
        <w:t>Vouchers de Formação</w:t>
      </w:r>
    </w:p>
    <w:p w:rsidR="00AF45B9" w:rsidRPr="0025567F" w:rsidRDefault="000D6000" w:rsidP="000D6000">
      <w:pPr>
        <w:pStyle w:val="ProductList-Bullet"/>
        <w:numPr>
          <w:ilvl w:val="0"/>
          <w:numId w:val="46"/>
        </w:numPr>
        <w:rPr>
          <w:lang w:val="pt-BR"/>
        </w:rPr>
      </w:pPr>
      <w:r w:rsidRPr="0025567F">
        <w:rPr>
          <w:lang w:val="pt-BR"/>
        </w:rPr>
        <w:t>Suporte 24x7 à Resolução de Problemas (Telefone) apenas no MPSA</w:t>
      </w:r>
    </w:p>
    <w:p w:rsidR="00AF45B9" w:rsidRPr="0025567F" w:rsidRDefault="000D6000">
      <w:pPr>
        <w:pStyle w:val="ProductList-Body"/>
        <w:rPr>
          <w:lang w:val="pt-BR"/>
        </w:rPr>
      </w:pPr>
      <w:r w:rsidRPr="0025567F">
        <w:rPr>
          <w:lang w:val="pt-BR"/>
        </w:rP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AF45B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F45B9" w:rsidRPr="0025567F" w:rsidRDefault="000D6000">
            <w:pPr>
              <w:pStyle w:val="ProductList-TableBody"/>
              <w:rPr>
                <w:lang w:val="pt-BR"/>
              </w:rPr>
            </w:pPr>
            <w:r w:rsidRPr="0025567F">
              <w:rPr>
                <w:color w:val="FFFFFF"/>
                <w:lang w:val="pt-BR"/>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F45B9" w:rsidRDefault="000D6000">
            <w:pPr>
              <w:pStyle w:val="ProductList-TableBody"/>
            </w:pPr>
            <w:r>
              <w:rPr>
                <w:color w:val="FFFFFF"/>
              </w:rPr>
              <w:t>Pontos</w:t>
            </w:r>
          </w:p>
        </w:tc>
      </w:tr>
      <w:tr w:rsidR="00AF45B9">
        <w:tc>
          <w:tcPr>
            <w:tcW w:w="10520" w:type="dxa"/>
            <w:tcBorders>
              <w:top w:val="single" w:sz="4" w:space="0" w:color="6E6E6E"/>
              <w:left w:val="single" w:sz="4" w:space="0" w:color="6E6E6E"/>
              <w:bottom w:val="single" w:sz="4" w:space="0" w:color="6E6E6E"/>
              <w:right w:val="single" w:sz="4" w:space="0" w:color="6E6E6E"/>
            </w:tcBorders>
          </w:tcPr>
          <w:p w:rsidR="00AF45B9" w:rsidRPr="0025567F" w:rsidRDefault="000D6000">
            <w:pPr>
              <w:pStyle w:val="ProductList-TableBody"/>
              <w:rPr>
                <w:lang w:val="pt-BR"/>
              </w:rPr>
            </w:pPr>
            <w:r w:rsidRPr="0025567F">
              <w:rPr>
                <w:lang w:val="pt-BR"/>
              </w:rP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1</w:t>
            </w:r>
          </w:p>
        </w:tc>
      </w:tr>
      <w:tr w:rsidR="00AF45B9">
        <w:tc>
          <w:tcPr>
            <w:tcW w:w="10520" w:type="dxa"/>
            <w:tcBorders>
              <w:top w:val="single" w:sz="4" w:space="0" w:color="6E6E6E"/>
              <w:left w:val="single" w:sz="4" w:space="0" w:color="6E6E6E"/>
              <w:bottom w:val="single" w:sz="4" w:space="0" w:color="6E6E6E"/>
              <w:right w:val="single" w:sz="4" w:space="0" w:color="6E6E6E"/>
            </w:tcBorders>
          </w:tcPr>
          <w:p w:rsidR="00AF45B9" w:rsidRPr="0025567F" w:rsidRDefault="000D6000">
            <w:pPr>
              <w:pStyle w:val="ProductList-TableBody"/>
              <w:rPr>
                <w:lang w:val="pt-BR"/>
              </w:rPr>
            </w:pPr>
            <w:r w:rsidRPr="0025567F">
              <w:rPr>
                <w:lang w:val="pt-BR"/>
              </w:rP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2</w:t>
            </w:r>
          </w:p>
        </w:tc>
      </w:tr>
      <w:tr w:rsidR="00AF45B9">
        <w:tc>
          <w:tcPr>
            <w:tcW w:w="10520" w:type="dxa"/>
            <w:tcBorders>
              <w:top w:val="single" w:sz="4" w:space="0" w:color="6E6E6E"/>
              <w:left w:val="single" w:sz="4" w:space="0" w:color="6E6E6E"/>
              <w:bottom w:val="single" w:sz="4" w:space="0" w:color="6E6E6E"/>
              <w:right w:val="single" w:sz="4" w:space="0" w:color="6E6E6E"/>
            </w:tcBorders>
          </w:tcPr>
          <w:p w:rsidR="00AF45B9" w:rsidRPr="0025567F" w:rsidRDefault="000D6000">
            <w:pPr>
              <w:pStyle w:val="ProductList-TableBody"/>
              <w:rPr>
                <w:lang w:val="pt-BR"/>
              </w:rPr>
            </w:pPr>
            <w:r w:rsidRPr="0025567F">
              <w:rPr>
                <w:lang w:val="pt-BR"/>
              </w:rP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5</w:t>
            </w:r>
          </w:p>
        </w:tc>
      </w:tr>
      <w:tr w:rsidR="00AF45B9">
        <w:tc>
          <w:tcPr>
            <w:tcW w:w="10520" w:type="dxa"/>
            <w:tcBorders>
              <w:top w:val="single" w:sz="4" w:space="0" w:color="6E6E6E"/>
              <w:left w:val="single" w:sz="4" w:space="0" w:color="6E6E6E"/>
              <w:bottom w:val="single" w:sz="4" w:space="0" w:color="6E6E6E"/>
              <w:right w:val="single" w:sz="4" w:space="0" w:color="6E6E6E"/>
            </w:tcBorders>
          </w:tcPr>
          <w:p w:rsidR="00AF45B9" w:rsidRPr="0025567F" w:rsidRDefault="000D6000">
            <w:pPr>
              <w:pStyle w:val="ProductList-TableBody"/>
              <w:rPr>
                <w:lang w:val="pt-BR"/>
              </w:rPr>
            </w:pPr>
            <w:r w:rsidRPr="0025567F">
              <w:rPr>
                <w:lang w:val="pt-BR"/>
              </w:rP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10</w:t>
            </w:r>
          </w:p>
        </w:tc>
      </w:tr>
      <w:tr w:rsidR="00AF45B9">
        <w:tc>
          <w:tcPr>
            <w:tcW w:w="105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25</w:t>
            </w:r>
          </w:p>
        </w:tc>
      </w:tr>
      <w:tr w:rsidR="00AF45B9">
        <w:tc>
          <w:tcPr>
            <w:tcW w:w="105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50</w:t>
            </w:r>
          </w:p>
        </w:tc>
      </w:tr>
      <w:tr w:rsidR="00AF45B9">
        <w:tc>
          <w:tcPr>
            <w:tcW w:w="105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75</w:t>
            </w:r>
          </w:p>
        </w:tc>
      </w:tr>
    </w:tbl>
    <w:p w:rsidR="00AF45B9" w:rsidRPr="0025567F" w:rsidRDefault="000D6000">
      <w:pPr>
        <w:pStyle w:val="ProductList-Body"/>
        <w:rPr>
          <w:lang w:val="pt-BR"/>
        </w:rPr>
      </w:pPr>
      <w:r w:rsidRPr="0025567F">
        <w:rPr>
          <w:b/>
          <w:i/>
          <w:lang w:val="pt-BR"/>
        </w:rPr>
        <w:t>Nota:</w:t>
      </w:r>
      <w:r w:rsidRPr="0025567F">
        <w:rPr>
          <w:i/>
          <w:lang w:val="pt-BR"/>
        </w:rPr>
        <w:t xml:space="preserve"> Para as SQL CALs, consulte a tabela de CAL Suites nesta secção</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bookmarkStart w:id="348" w:name="_Sec579"/>
      <w:r w:rsidRPr="0025567F">
        <w:rPr>
          <w:lang w:val="pt-BR"/>
        </w:rPr>
        <w:t>Serviços do Office Online e Office Online Server</w:t>
      </w:r>
      <w:bookmarkEnd w:id="348"/>
    </w:p>
    <w:p w:rsidR="00AF45B9" w:rsidRPr="0025567F" w:rsidRDefault="000D6000">
      <w:pPr>
        <w:pStyle w:val="ProductList-Body"/>
        <w:rPr>
          <w:lang w:val="pt-BR"/>
        </w:rPr>
      </w:pPr>
      <w:r w:rsidRPr="0025567F">
        <w:rPr>
          <w:lang w:val="pt-BR"/>
        </w:rPr>
        <w:t xml:space="preserve">Os utilizadores de um dispositivo licenciado com as aplicações qualificáveis poderão aceder aos serviços do Office Online e Office Online Server para editar documentos a partir do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O Utilizador Principal do </w:t>
      </w:r>
      <w:r>
        <w:fldChar w:fldCharType="begin"/>
      </w:r>
      <w:r w:rsidRPr="0025567F">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25567F">
        <w:rPr>
          <w:color w:val="0563C1"/>
          <w:lang w:val="pt-BR"/>
        </w:rPr>
        <w:t>Dispositivo Licenciado</w:t>
      </w:r>
      <w:r>
        <w:fldChar w:fldCharType="end"/>
      </w:r>
      <w:r w:rsidRPr="0025567F">
        <w:rPr>
          <w:lang w:val="pt-BR"/>
        </w:rP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AF45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F45B9" w:rsidRPr="0025567F" w:rsidRDefault="000D6000">
            <w:pPr>
              <w:pStyle w:val="ProductList-TableBody"/>
              <w:rPr>
                <w:lang w:val="pt-BR"/>
              </w:rPr>
            </w:pPr>
            <w:r w:rsidRPr="0025567F">
              <w:rPr>
                <w:color w:val="FFFFFF"/>
                <w:lang w:val="pt-BR"/>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Direitos do Office Online</w:t>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Office Standard</w:t>
            </w:r>
            <w:r>
              <w:fldChar w:fldCharType="begin"/>
            </w:r>
            <w:r>
              <w:instrText xml:space="preserve"> XE "Office Standard" </w:instrText>
            </w:r>
            <w:r>
              <w:fldChar w:fldCharType="end"/>
            </w:r>
          </w:p>
          <w:p w:rsidR="00AF45B9" w:rsidRDefault="000D6000">
            <w:pPr>
              <w:pStyle w:val="ProductList-TableBody"/>
            </w:pPr>
            <w:r>
              <w:t>Office Professional Plus</w:t>
            </w:r>
            <w:r>
              <w:fldChar w:fldCharType="begin"/>
            </w:r>
            <w:r>
              <w:instrText xml:space="preserve"> XE "Office Professional Plus" </w:instrText>
            </w:r>
            <w:r>
              <w:fldChar w:fldCharType="end"/>
            </w:r>
          </w:p>
          <w:p w:rsidR="00AF45B9" w:rsidRDefault="000D600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Office Online para Office 365</w:t>
            </w:r>
            <w:r>
              <w:fldChar w:fldCharType="begin"/>
            </w:r>
            <w:r>
              <w:instrText xml:space="preserve"> XE "Office Online para Office 365" </w:instrText>
            </w:r>
            <w:r>
              <w:fldChar w:fldCharType="end"/>
            </w:r>
          </w:p>
          <w:p w:rsidR="00AF45B9" w:rsidRDefault="000D6000">
            <w:pPr>
              <w:pStyle w:val="ProductList-TableBody"/>
            </w:pPr>
            <w:r>
              <w:t>Office Online Server</w:t>
            </w:r>
          </w:p>
        </w:tc>
      </w:tr>
    </w:tbl>
    <w:p w:rsidR="00AF45B9" w:rsidRPr="0025567F" w:rsidRDefault="000D6000">
      <w:pPr>
        <w:pStyle w:val="ProductList-Body"/>
        <w:rPr>
          <w:lang w:val="pt-BR"/>
        </w:rPr>
      </w:pPr>
      <w:r w:rsidRPr="0025567F">
        <w:rPr>
          <w:i/>
          <w:lang w:val="pt-BR"/>
        </w:rPr>
        <w:t>Os utilizadores também têm de ser licenciados para planos do SharePoint Online</w:t>
      </w:r>
      <w:r>
        <w:fldChar w:fldCharType="begin"/>
      </w:r>
      <w:r w:rsidRPr="0025567F">
        <w:rPr>
          <w:lang w:val="pt-BR"/>
        </w:rPr>
        <w:instrText xml:space="preserve"> XE "SharePoint Online" </w:instrText>
      </w:r>
      <w:r>
        <w:fldChar w:fldCharType="end"/>
      </w:r>
      <w:r w:rsidRPr="0025567F">
        <w:rPr>
          <w:i/>
          <w:lang w:val="pt-BR"/>
        </w:rPr>
        <w:t xml:space="preserve"> ou do OneDrive para Empresas para aceder ao Serviço online.</w:t>
      </w:r>
    </w:p>
    <w:p w:rsidR="00AF45B9" w:rsidRPr="0025567F" w:rsidRDefault="00AF45B9">
      <w:pPr>
        <w:pStyle w:val="ProductList-Body"/>
        <w:rPr>
          <w:lang w:val="pt-BR"/>
        </w:rPr>
      </w:pPr>
    </w:p>
    <w:p w:rsidR="00AF45B9" w:rsidRPr="0025567F" w:rsidRDefault="000D6000">
      <w:pPr>
        <w:pStyle w:val="ProductList-ClauseHeading"/>
        <w:outlineLvl w:val="2"/>
        <w:rPr>
          <w:lang w:val="pt-BR"/>
        </w:rPr>
      </w:pPr>
      <w:bookmarkStart w:id="349" w:name="_Sec580"/>
      <w:r w:rsidRPr="0025567F">
        <w:rPr>
          <w:lang w:val="pt-BR"/>
        </w:rPr>
        <w:t>Serviços de Planeamento</w:t>
      </w:r>
      <w:bookmarkEnd w:id="349"/>
    </w:p>
    <w:p w:rsidR="00AF45B9" w:rsidRPr="0025567F" w:rsidRDefault="000D6000">
      <w:pPr>
        <w:pStyle w:val="ProductList-Body"/>
        <w:rPr>
          <w:lang w:val="pt-BR"/>
        </w:rPr>
      </w:pPr>
      <w:r w:rsidRPr="0025567F">
        <w:rPr>
          <w:lang w:val="pt-BR"/>
        </w:rP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AF45B9" w:rsidRPr="0025567F" w:rsidRDefault="00AF45B9">
      <w:pPr>
        <w:pStyle w:val="ProductList-Body"/>
        <w:rPr>
          <w:lang w:val="pt-BR"/>
        </w:rPr>
      </w:pPr>
    </w:p>
    <w:p w:rsidR="00AF45B9" w:rsidRPr="0025567F" w:rsidRDefault="000D6000">
      <w:pPr>
        <w:pStyle w:val="ProductList-Body"/>
        <w:rPr>
          <w:lang w:val="pt-BR"/>
        </w:rPr>
      </w:pPr>
      <w:r w:rsidRPr="0025567F">
        <w:rPr>
          <w:lang w:val="pt-BR"/>
        </w:rP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AF45B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Pontos</w:t>
            </w:r>
          </w:p>
        </w:tc>
      </w:tr>
      <w:tr w:rsidR="00AF45B9">
        <w:tc>
          <w:tcPr>
            <w:tcW w:w="101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1</w:t>
            </w:r>
          </w:p>
        </w:tc>
      </w:tr>
      <w:tr w:rsidR="00AF45B9">
        <w:tc>
          <w:tcPr>
            <w:tcW w:w="101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2</w:t>
            </w:r>
          </w:p>
        </w:tc>
      </w:tr>
      <w:tr w:rsidR="00AF45B9">
        <w:tc>
          <w:tcPr>
            <w:tcW w:w="101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25</w:t>
            </w:r>
          </w:p>
        </w:tc>
      </w:tr>
      <w:tr w:rsidR="00AF45B9">
        <w:tc>
          <w:tcPr>
            <w:tcW w:w="101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50</w:t>
            </w:r>
          </w:p>
        </w:tc>
      </w:tr>
      <w:tr w:rsidR="00AF45B9">
        <w:tc>
          <w:tcPr>
            <w:tcW w:w="101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75</w:t>
            </w:r>
          </w:p>
        </w:tc>
      </w:tr>
    </w:tbl>
    <w:p w:rsidR="00AF45B9" w:rsidRDefault="000D6000">
      <w:pPr>
        <w:pStyle w:val="ProductList-Body"/>
      </w:pPr>
      <w:r>
        <w:rPr>
          <w:b/>
          <w:i/>
        </w:rPr>
        <w:t>Nota:</w:t>
      </w:r>
      <w:r>
        <w:rPr>
          <w:i/>
        </w:rPr>
        <w:t xml:space="preserve"> Para as SQL CALs, consulte a tabela de CAL Suites nesta secção</w:t>
      </w:r>
    </w:p>
    <w:p w:rsidR="00AF45B9" w:rsidRDefault="00AF45B9">
      <w:pPr>
        <w:pStyle w:val="ProductList-Body"/>
      </w:pPr>
    </w:p>
    <w:p w:rsidR="00AF45B9" w:rsidRPr="0025567F" w:rsidRDefault="000D6000">
      <w:pPr>
        <w:pStyle w:val="ProductList-Body"/>
        <w:rPr>
          <w:lang w:val="pt-BR"/>
        </w:rPr>
      </w:pPr>
      <w:r w:rsidRPr="0025567F">
        <w:rPr>
          <w:lang w:val="pt-BR"/>
        </w:rP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AF45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F45B9" w:rsidRPr="0025567F" w:rsidRDefault="000D6000">
            <w:pPr>
              <w:pStyle w:val="ProductList-TableBody"/>
              <w:rPr>
                <w:lang w:val="pt-BR"/>
              </w:rPr>
            </w:pPr>
            <w:r w:rsidRPr="0025567F">
              <w:rPr>
                <w:lang w:val="pt-BR"/>
              </w:rP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600,000+</w:t>
            </w:r>
          </w:p>
        </w:tc>
      </w:tr>
      <w:tr w:rsidR="00AF45B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F45B9" w:rsidRPr="0025567F" w:rsidRDefault="000D6000">
            <w:pPr>
              <w:pStyle w:val="ProductList-TableBody"/>
              <w:rPr>
                <w:lang w:val="pt-BR"/>
              </w:rPr>
            </w:pPr>
            <w:r w:rsidRPr="0025567F">
              <w:rPr>
                <w:lang w:val="pt-BR"/>
              </w:rP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75</w:t>
            </w:r>
          </w:p>
        </w:tc>
      </w:tr>
    </w:tbl>
    <w:p w:rsidR="00AF45B9" w:rsidRDefault="00AF45B9">
      <w:pPr>
        <w:pStyle w:val="ProductList-Body"/>
      </w:pPr>
    </w:p>
    <w:p w:rsidR="00AF45B9" w:rsidRDefault="000D6000">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AF45B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F45B9" w:rsidRDefault="000D600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F45B9" w:rsidRDefault="000D6000">
            <w:pPr>
              <w:pStyle w:val="ProductList-TableBody"/>
            </w:pPr>
            <w:r>
              <w:t>→600,000+</w:t>
            </w:r>
          </w:p>
        </w:tc>
      </w:tr>
      <w:tr w:rsidR="00AF45B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F45B9" w:rsidRDefault="000D6000">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12</w:t>
            </w:r>
          </w:p>
        </w:tc>
      </w:tr>
    </w:tbl>
    <w:p w:rsidR="00AF45B9" w:rsidRDefault="000D6000">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45">
        <w:r>
          <w:rPr>
            <w:color w:val="00467F"/>
            <w:u w:val="single"/>
          </w:rPr>
          <w:t>http://www.microsoft.com/licensing/software-assurance/planning-services-overview.aspx</w:t>
        </w:r>
      </w:hyperlink>
      <w:r>
        <w:t xml:space="preserve">. </w:t>
      </w:r>
    </w:p>
    <w:p w:rsidR="00AF45B9" w:rsidRDefault="00AF45B9">
      <w:pPr>
        <w:pStyle w:val="ProductList-Body"/>
      </w:pPr>
    </w:p>
    <w:p w:rsidR="00AF45B9" w:rsidRDefault="000D6000">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AF45B9" w:rsidRPr="0025567F" w:rsidRDefault="000D6000" w:rsidP="000D6000">
      <w:pPr>
        <w:pStyle w:val="ProductList-Bullet"/>
        <w:numPr>
          <w:ilvl w:val="0"/>
          <w:numId w:val="47"/>
        </w:numPr>
        <w:rPr>
          <w:lang w:val="pt-BR"/>
        </w:rPr>
      </w:pPr>
      <w:r w:rsidRPr="0025567F">
        <w:rPr>
          <w:lang w:val="pt-BR"/>
        </w:rP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6">
        <w:r w:rsidRPr="0025567F">
          <w:rPr>
            <w:color w:val="00467F"/>
            <w:u w:val="single"/>
            <w:lang w:val="pt-BR"/>
          </w:rPr>
          <w:t>http://directory.partners.extranet.microsoft.com/psbproviders</w:t>
        </w:r>
      </w:hyperlink>
    </w:p>
    <w:p w:rsidR="00AF45B9" w:rsidRPr="0025567F" w:rsidRDefault="000D6000" w:rsidP="000D6000">
      <w:pPr>
        <w:pStyle w:val="ProductList-Bullet"/>
        <w:numPr>
          <w:ilvl w:val="0"/>
          <w:numId w:val="47"/>
        </w:numPr>
        <w:rPr>
          <w:lang w:val="pt-BR"/>
        </w:rPr>
      </w:pPr>
      <w:r w:rsidRPr="0025567F">
        <w:rPr>
          <w:lang w:val="pt-BR"/>
        </w:rPr>
        <w:t>Os compromissos dos Serviços de Planeamento fornecem serviços que abrangem um âmbito de trabalho pré-determinado que resulta num plano de implementação de alto nível; a implementação real do software não pode ser incluída.</w:t>
      </w:r>
    </w:p>
    <w:p w:rsidR="00AF45B9" w:rsidRDefault="000D6000" w:rsidP="000D6000">
      <w:pPr>
        <w:pStyle w:val="ProductList-Bullet"/>
        <w:numPr>
          <w:ilvl w:val="0"/>
          <w:numId w:val="47"/>
        </w:numPr>
      </w:pPr>
      <w:r>
        <w:t>Os vouchers de Serviços de Planeamento só podem ser resgatados pelo cliente que foi qualificado para o benefício.</w:t>
      </w:r>
    </w:p>
    <w:p w:rsidR="00AF45B9" w:rsidRDefault="000D6000" w:rsidP="000D6000">
      <w:pPr>
        <w:pStyle w:val="ProductList-Bullet"/>
        <w:numPr>
          <w:ilvl w:val="0"/>
          <w:numId w:val="47"/>
        </w:numPr>
      </w:pPr>
      <w:r>
        <w:t>Os vouchers de Serviços de Planeamento não podem ser trocados por dinheiro, fundos ou outras considerações valiosas.</w:t>
      </w:r>
    </w:p>
    <w:p w:rsidR="00AF45B9" w:rsidRDefault="000D6000" w:rsidP="000D6000">
      <w:pPr>
        <w:pStyle w:val="ProductList-Bullet"/>
        <w:numPr>
          <w:ilvl w:val="0"/>
          <w:numId w:val="47"/>
        </w:numPr>
      </w:pPr>
      <w:r>
        <w:t>A redução da cobertura SA qualificável como resultado de devoluções e outros ajustamentos na faturação, se forem permitidos, poderá diminuir os dias de Serviços de Planeamento permitidos ao Cliente.</w:t>
      </w:r>
    </w:p>
    <w:p w:rsidR="00AF45B9" w:rsidRDefault="000D6000" w:rsidP="000D6000">
      <w:pPr>
        <w:pStyle w:val="ProductList-Bullet"/>
        <w:numPr>
          <w:ilvl w:val="0"/>
          <w:numId w:val="47"/>
        </w:numPr>
      </w:pPr>
      <w:r>
        <w:t>Os tipos de voucher não poderão ser combinados. Os compromissos dos Serviços de Planeamento não podem exceder a duração máxima especificada por tipo de compromisso.</w:t>
      </w:r>
    </w:p>
    <w:p w:rsidR="00AF45B9" w:rsidRDefault="000D6000" w:rsidP="000D6000">
      <w:pPr>
        <w:pStyle w:val="ProductList-Bullet"/>
        <w:numPr>
          <w:ilvl w:val="0"/>
          <w:numId w:val="47"/>
        </w:numPr>
      </w:pPr>
      <w:r>
        <w:t>Os vouchers só são válidos com Fornecedores qualificados para o tipo de serviço específico para o qual o voucher está a ser resgatado.</w:t>
      </w:r>
    </w:p>
    <w:p w:rsidR="00AF45B9" w:rsidRDefault="000D6000" w:rsidP="000D6000">
      <w:pPr>
        <w:pStyle w:val="ProductList-Bullet"/>
        <w:numPr>
          <w:ilvl w:val="0"/>
          <w:numId w:val="47"/>
        </w:numPr>
      </w:pPr>
      <w:r>
        <w:t>Os vouchers têm de ser atribuídos durante o período de cobertura SA.</w:t>
      </w:r>
    </w:p>
    <w:p w:rsidR="00AF45B9" w:rsidRDefault="000D6000" w:rsidP="000D6000">
      <w:pPr>
        <w:pStyle w:val="ProductList-Bullet"/>
        <w:numPr>
          <w:ilvl w:val="0"/>
          <w:numId w:val="47"/>
        </w:numPr>
      </w:pPr>
      <w:r w:rsidRPr="0025567F">
        <w:rPr>
          <w:lang w:val="pt-BR"/>
        </w:rP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w:t>
      </w:r>
      <w:r>
        <w:t xml:space="preserve">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AF45B9" w:rsidRDefault="00AF45B9">
      <w:pPr>
        <w:pStyle w:val="ProductList-Body"/>
      </w:pPr>
    </w:p>
    <w:p w:rsidR="00AF45B9" w:rsidRDefault="000D6000">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AF45B9" w:rsidRDefault="00AF45B9">
      <w:pPr>
        <w:pStyle w:val="ProductList-Body"/>
      </w:pPr>
    </w:p>
    <w:p w:rsidR="00AF45B9" w:rsidRDefault="000D6000">
      <w:pPr>
        <w:pStyle w:val="ProductList-ClauseHeading"/>
        <w:outlineLvl w:val="2"/>
      </w:pPr>
      <w:bookmarkStart w:id="350" w:name="_Sec581"/>
      <w:r>
        <w:t>Programa Enterprise Source Licensing Program</w:t>
      </w:r>
      <w:bookmarkEnd w:id="350"/>
    </w:p>
    <w:p w:rsidR="00AF45B9" w:rsidRDefault="000D6000">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AF45B9" w:rsidRDefault="00AF45B9">
      <w:pPr>
        <w:pStyle w:val="ProductList-Body"/>
      </w:pPr>
    </w:p>
    <w:p w:rsidR="00AF45B9" w:rsidRDefault="000D6000">
      <w:pPr>
        <w:pStyle w:val="ProductList-ClauseHeading"/>
        <w:outlineLvl w:val="2"/>
      </w:pPr>
      <w:bookmarkStart w:id="351" w:name="_Sec582"/>
      <w:r>
        <w:t>Vouchers de Formação</w:t>
      </w:r>
      <w:bookmarkEnd w:id="351"/>
    </w:p>
    <w:p w:rsidR="00AF45B9" w:rsidRDefault="000D6000">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Conjunto de Sistemas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 dia por 50 licenças (máximo de 10 dias)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 dia por 50 licenças ou pontos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10 dias por inscrição ou Conta de Aquisição elegível</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15 dias*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25 dias*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55 dias*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80 dias*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125 dias*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200 dias*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300 dias*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400 dias*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700 dias*</w:t>
            </w:r>
          </w:p>
        </w:tc>
      </w:tr>
    </w:tbl>
    <w:p w:rsidR="00AF45B9" w:rsidRDefault="000D6000">
      <w:pPr>
        <w:pStyle w:val="ProductList-Body"/>
      </w:pPr>
      <w:r>
        <w:t>*</w:t>
      </w:r>
      <w:r>
        <w:rPr>
          <w:i/>
        </w:rPr>
        <w:t>Número de dias por inscrição, contrato ou Conta de Aquisição elegível.</w:t>
      </w:r>
    </w:p>
    <w:p w:rsidR="00AF45B9" w:rsidRDefault="00AF45B9">
      <w:pPr>
        <w:pStyle w:val="ProductList-Body"/>
      </w:pPr>
    </w:p>
    <w:p w:rsidR="00AF45B9" w:rsidRDefault="000D6000" w:rsidP="000D6000">
      <w:pPr>
        <w:pStyle w:val="ProductList-Bullet"/>
        <w:numPr>
          <w:ilvl w:val="0"/>
          <w:numId w:val="48"/>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rsidR="00AF45B9" w:rsidRDefault="000D6000" w:rsidP="000D6000">
      <w:pPr>
        <w:pStyle w:val="ProductList-Bullet"/>
        <w:numPr>
          <w:ilvl w:val="0"/>
          <w:numId w:val="48"/>
        </w:numPr>
      </w:pPr>
      <w:r>
        <w:t xml:space="preserve">Os serviços fornecidos pelos Parceiros da Microsoft no Programa de Aprendizagem são prestados ao abrigo de um contrato celebrado entre o Cliente e o Parceiro da Microsoft qualificado. </w:t>
      </w:r>
    </w:p>
    <w:p w:rsidR="00AF45B9" w:rsidRDefault="000D6000" w:rsidP="000D6000">
      <w:pPr>
        <w:pStyle w:val="ProductList-Bullet"/>
        <w:numPr>
          <w:ilvl w:val="0"/>
          <w:numId w:val="48"/>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rsidR="00AF45B9" w:rsidRDefault="000D6000" w:rsidP="000D6000">
      <w:pPr>
        <w:pStyle w:val="ProductList-Bullet"/>
        <w:numPr>
          <w:ilvl w:val="0"/>
          <w:numId w:val="48"/>
        </w:numPr>
      </w:pPr>
      <w:r>
        <w:t>Os vouchers não podem ser utilizados para abranger quaisquer honorários relacionados com um cliente que não compareça num curso reservado.</w:t>
      </w:r>
    </w:p>
    <w:p w:rsidR="00AF45B9" w:rsidRDefault="000D6000" w:rsidP="000D6000">
      <w:pPr>
        <w:pStyle w:val="ProductList-Bullet"/>
        <w:numPr>
          <w:ilvl w:val="0"/>
          <w:numId w:val="48"/>
        </w:numPr>
      </w:pPr>
      <w:r>
        <w:t>Os vouchers só poderão ser resgatados pelo indivíduo aprovado pelo cliente para utilizar o voucher.</w:t>
      </w:r>
    </w:p>
    <w:p w:rsidR="00AF45B9" w:rsidRDefault="000D6000" w:rsidP="000D6000">
      <w:pPr>
        <w:pStyle w:val="ProductList-Bullet"/>
        <w:numPr>
          <w:ilvl w:val="0"/>
          <w:numId w:val="48"/>
        </w:numPr>
      </w:pPr>
      <w:r>
        <w:t xml:space="preserve">Os vouchers não poderão ser trocados por dinheiro, fundos ou outras considerações valiosas. </w:t>
      </w:r>
    </w:p>
    <w:p w:rsidR="00AF45B9" w:rsidRDefault="000D6000" w:rsidP="000D6000">
      <w:pPr>
        <w:pStyle w:val="ProductList-Bullet"/>
        <w:numPr>
          <w:ilvl w:val="0"/>
          <w:numId w:val="48"/>
        </w:numPr>
      </w:pPr>
      <w:r>
        <w:t xml:space="preserve">Os vouchers têm de ser atribuídos durante o período de cobertura SA. </w:t>
      </w:r>
    </w:p>
    <w:p w:rsidR="00AF45B9" w:rsidRDefault="000D6000" w:rsidP="000D6000">
      <w:pPr>
        <w:pStyle w:val="ProductList-Bullet"/>
        <w:numPr>
          <w:ilvl w:val="0"/>
          <w:numId w:val="48"/>
        </w:numPr>
      </w:pPr>
      <w:r>
        <w:t xml:space="preserve">Os vouchers expiram 180 dias a contar da data da atribuição do voucher. Os vouchers que expiram antes da expiração da cobertura SA serão devolvidos no conjunto de dias disponíveis do Voucher de Formação. </w:t>
      </w:r>
    </w:p>
    <w:p w:rsidR="00AF45B9" w:rsidRDefault="000D6000" w:rsidP="000D6000">
      <w:pPr>
        <w:pStyle w:val="ProductList-Bullet"/>
        <w:numPr>
          <w:ilvl w:val="0"/>
          <w:numId w:val="48"/>
        </w:numPr>
      </w:pPr>
      <w:r>
        <w:t>Os vouchers poderão ser utilizados para reservar formação com apenas um Microsoft Learning Partner qualificado de cada vez.</w:t>
      </w:r>
    </w:p>
    <w:p w:rsidR="00AF45B9" w:rsidRDefault="000D6000" w:rsidP="000D6000">
      <w:pPr>
        <w:pStyle w:val="ProductList-Bullet"/>
        <w:numPr>
          <w:ilvl w:val="0"/>
          <w:numId w:val="48"/>
        </w:numPr>
      </w:pPr>
      <w:r>
        <w:t xml:space="preserve">Os vouchers utilizados para adquirir os Microsoft Official Learning Products não podem ser transferidos ou vendidos. </w:t>
      </w:r>
    </w:p>
    <w:p w:rsidR="00AF45B9" w:rsidRPr="0025567F" w:rsidRDefault="000D6000" w:rsidP="000D6000">
      <w:pPr>
        <w:pStyle w:val="ProductList-Bullet"/>
        <w:numPr>
          <w:ilvl w:val="0"/>
          <w:numId w:val="48"/>
        </w:numPr>
        <w:rPr>
          <w:lang w:val="pt-BR"/>
        </w:rPr>
      </w:pPr>
      <w:r w:rsidRPr="0025567F">
        <w:rPr>
          <w:lang w:val="pt-BR"/>
        </w:rP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AF45B9" w:rsidRDefault="000D6000" w:rsidP="000D6000">
      <w:pPr>
        <w:pStyle w:val="ProductList-Bullet"/>
        <w:numPr>
          <w:ilvl w:val="0"/>
          <w:numId w:val="48"/>
        </w:numPr>
      </w:pPr>
      <w:r w:rsidRPr="0025567F">
        <w:rPr>
          <w:lang w:val="pt-BR"/>
        </w:rPr>
        <w:t xml:space="preserve">A tabela acima mostra os créditos de formação disponíveis com base numa inscrição ou contrato completo de 3 anos. </w:t>
      </w:r>
      <w:r>
        <w:t>Os clientes que adquiram cobertura SA para um ano receberão um terço do número de créditos de formação mencionado. Os clientes que adquiram cobertura SA para dois anos receberão dois terços do número de créditos de formação mencionado.</w:t>
      </w:r>
    </w:p>
    <w:p w:rsidR="00AF45B9" w:rsidRDefault="000D6000" w:rsidP="000D6000">
      <w:pPr>
        <w:pStyle w:val="ProductList-Bullet"/>
        <w:numPr>
          <w:ilvl w:val="0"/>
          <w:numId w:val="48"/>
        </w:numPr>
      </w:pPr>
      <w:r>
        <w:t>Os Microsoft Official Learning Products disponíveis podem mudar em qualquer altura sem aviso prévio.</w:t>
      </w:r>
    </w:p>
    <w:p w:rsidR="00AF45B9" w:rsidRDefault="000D6000" w:rsidP="000D6000">
      <w:pPr>
        <w:pStyle w:val="ProductList-Bullet"/>
        <w:numPr>
          <w:ilvl w:val="0"/>
          <w:numId w:val="48"/>
        </w:numPr>
      </w:pPr>
      <w:r>
        <w:t>O número de dias necessário para adquirir um Microsoft Official Learning Product pode mudar em qualquer altura.</w:t>
      </w:r>
    </w:p>
    <w:p w:rsidR="00AF45B9" w:rsidRDefault="00AF45B9">
      <w:pPr>
        <w:pStyle w:val="ProductList-Body"/>
      </w:pPr>
    </w:p>
    <w:p w:rsidR="00AF45B9" w:rsidRDefault="000D6000">
      <w:pPr>
        <w:pStyle w:val="ProductList-ClauseHeading"/>
        <w:outlineLvl w:val="2"/>
      </w:pPr>
      <w:bookmarkStart w:id="352" w:name="_Sec583"/>
      <w:r>
        <w:t>E-Learning</w:t>
      </w:r>
      <w:bookmarkEnd w:id="352"/>
    </w:p>
    <w:p w:rsidR="00AF45B9" w:rsidRDefault="000D6000">
      <w:pPr>
        <w:pStyle w:val="ProductList-Body"/>
      </w:pPr>
      <w:r>
        <w:t xml:space="preserve">Este benefício varia consoante as Aplicações, Sistemas e Servidores. Os clientes elegíveis receberão acesso a cursos de aprendizagem online/E-learning elegíveis (para Aplicações, Sistemas e/ou Servidores) por inscrição/contrato de qualificação. </w:t>
      </w:r>
    </w:p>
    <w:p w:rsidR="00AF45B9" w:rsidRDefault="00AF45B9">
      <w:pPr>
        <w:pStyle w:val="ProductList-Body"/>
      </w:pPr>
    </w:p>
    <w:p w:rsidR="00AF45B9" w:rsidRDefault="000D6000">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AF45B9" w:rsidRDefault="00AF45B9">
      <w:pPr>
        <w:pStyle w:val="ProductList-Body"/>
      </w:pPr>
    </w:p>
    <w:p w:rsidR="00AF45B9" w:rsidRPr="0025567F" w:rsidRDefault="000D6000">
      <w:pPr>
        <w:pStyle w:val="ProductList-ClauseHeading"/>
        <w:outlineLvl w:val="2"/>
        <w:rPr>
          <w:lang w:val="pt-BR"/>
        </w:rPr>
      </w:pPr>
      <w:bookmarkStart w:id="353" w:name="_Sec584"/>
      <w:r w:rsidRPr="0025567F">
        <w:rPr>
          <w:lang w:val="pt-BR"/>
        </w:rPr>
        <w:t>Programa de Direitos de Utilização Doméstica</w:t>
      </w:r>
      <w:bookmarkEnd w:id="353"/>
    </w:p>
    <w:p w:rsidR="00AF45B9" w:rsidRPr="0025567F" w:rsidRDefault="000D6000">
      <w:pPr>
        <w:pStyle w:val="ProductList-Body"/>
        <w:rPr>
          <w:lang w:val="pt-BR"/>
        </w:rPr>
      </w:pPr>
      <w:r w:rsidRPr="0025567F">
        <w:rPr>
          <w:lang w:val="pt-BR"/>
        </w:rPr>
        <w:t xml:space="preserve">Os funcionários do Cliente, que são utilizadores das aplicações qualificáveis licenciadas identificadas na tabela abaixo poderão adquirir uma única </w:t>
      </w:r>
      <w:r>
        <w:fldChar w:fldCharType="begin"/>
      </w:r>
      <w:r w:rsidRPr="0025567F">
        <w:rPr>
          <w:lang w:val="pt-BR"/>
        </w:rPr>
        <w:instrText xml:space="preserve"> AutoTextList   \s NoStyle \t "Licença designa o direito de transferir, instalar, aceder e utilizar um Produto." </w:instrText>
      </w:r>
      <w:r>
        <w:fldChar w:fldCharType="separate"/>
      </w:r>
      <w:r w:rsidRPr="0025567F">
        <w:rPr>
          <w:color w:val="0563C1"/>
          <w:lang w:val="pt-BR"/>
        </w:rPr>
        <w:t>Licença</w:t>
      </w:r>
      <w:r>
        <w:fldChar w:fldCharType="end"/>
      </w:r>
      <w:r w:rsidRPr="0025567F">
        <w:rPr>
          <w:lang w:val="pt-BR"/>
        </w:rP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AF45B9" w:rsidRPr="0025567F" w:rsidRDefault="00AF45B9">
      <w:pPr>
        <w:pStyle w:val="ProductList-Body"/>
        <w:rPr>
          <w:lang w:val="pt-BR"/>
        </w:rPr>
      </w:pPr>
    </w:p>
    <w:p w:rsidR="00AF45B9" w:rsidRPr="0025567F" w:rsidRDefault="000D6000">
      <w:pPr>
        <w:pStyle w:val="ProductList-Body"/>
        <w:rPr>
          <w:lang w:val="pt-BR"/>
        </w:rPr>
      </w:pPr>
      <w:r w:rsidRPr="0025567F">
        <w:rPr>
          <w:lang w:val="pt-BR"/>
        </w:rP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AF45B9" w:rsidRPr="0025567F" w:rsidRDefault="00AF45B9">
      <w:pPr>
        <w:pStyle w:val="ProductList-Body"/>
        <w:rPr>
          <w:lang w:val="pt-BR"/>
        </w:rPr>
      </w:pPr>
    </w:p>
    <w:p w:rsidR="00AF45B9" w:rsidRPr="0025567F" w:rsidRDefault="000D6000">
      <w:pPr>
        <w:pStyle w:val="ProductList-Body"/>
        <w:rPr>
          <w:lang w:val="pt-BR"/>
        </w:rPr>
      </w:pPr>
      <w:r w:rsidRPr="0025567F">
        <w:rPr>
          <w:lang w:val="pt-BR"/>
        </w:rPr>
        <w:t>Os termos de utilização para o software do Programa de Direitos de Utilização Doméstica são entre a Microsoft e o funcionário do Cliente e são acedidos através do Web site do Programa de Direitos de Utilização Doméstica.</w:t>
      </w:r>
    </w:p>
    <w:p w:rsidR="00AF45B9" w:rsidRPr="0025567F" w:rsidRDefault="00AF45B9">
      <w:pPr>
        <w:pStyle w:val="ProductList-Body"/>
        <w:rPr>
          <w:lang w:val="pt-BR"/>
        </w:rPr>
      </w:pPr>
    </w:p>
    <w:p w:rsidR="00AF45B9" w:rsidRPr="0025567F" w:rsidRDefault="000D6000">
      <w:pPr>
        <w:pStyle w:val="ProductList-Body"/>
        <w:rPr>
          <w:lang w:val="pt-BR"/>
        </w:rPr>
      </w:pPr>
      <w:r w:rsidRPr="0025567F">
        <w:rPr>
          <w:lang w:val="pt-BR"/>
        </w:rP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AF45B9" w:rsidRPr="002556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F45B9" w:rsidRPr="0025567F" w:rsidRDefault="000D6000">
            <w:pPr>
              <w:pStyle w:val="ProductList-TableBody"/>
              <w:rPr>
                <w:lang w:val="pt-BR"/>
              </w:rPr>
            </w:pPr>
            <w:r w:rsidRPr="0025567F">
              <w:rPr>
                <w:color w:val="FFFFFF"/>
                <w:lang w:val="pt-BR"/>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5B9" w:rsidRPr="0025567F" w:rsidRDefault="000D6000">
            <w:pPr>
              <w:pStyle w:val="ProductList-TableBody"/>
              <w:rPr>
                <w:lang w:val="pt-BR"/>
              </w:rPr>
            </w:pPr>
            <w:r w:rsidRPr="0025567F">
              <w:rPr>
                <w:color w:val="FFFFFF"/>
                <w:lang w:val="pt-BR"/>
              </w:rPr>
              <w:t>Licença de Programa de Direitos de Utilização Doméstica Correspondente</w:t>
            </w:r>
          </w:p>
        </w:tc>
      </w:tr>
      <w:tr w:rsidR="00AF45B9" w:rsidRPr="0025567F">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Office Standard 2010/2013/2016</w:t>
            </w:r>
          </w:p>
          <w:p w:rsidR="00AF45B9" w:rsidRDefault="000D6000">
            <w:pPr>
              <w:pStyle w:val="ProductList-TableBody"/>
            </w:pPr>
            <w:r>
              <w:t xml:space="preserve">Office Professional Plus 2010/2013/2016 </w:t>
            </w:r>
          </w:p>
          <w:p w:rsidR="00AF45B9" w:rsidRDefault="000D6000">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AF45B9" w:rsidRPr="0025567F" w:rsidRDefault="000D6000">
            <w:pPr>
              <w:pStyle w:val="ProductList-TableBody"/>
              <w:rPr>
                <w:lang w:val="pt-BR"/>
              </w:rPr>
            </w:pPr>
            <w:r w:rsidRPr="0025567F">
              <w:rPr>
                <w:lang w:val="pt-BR"/>
              </w:rPr>
              <w:t>Office Professional Plus 2016 HUP e Office Casa e Negócios 2016 para Mac com Skype para Empresas DL HUP</w:t>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Access 2010/2013/2016</w:t>
            </w:r>
          </w:p>
          <w:p w:rsidR="00AF45B9" w:rsidRDefault="000D6000">
            <w:pPr>
              <w:pStyle w:val="ProductList-TableBody"/>
            </w:pPr>
            <w:r>
              <w:t>Excel 2010/2013/2016</w:t>
            </w:r>
          </w:p>
          <w:p w:rsidR="00AF45B9" w:rsidRDefault="000D6000">
            <w:pPr>
              <w:pStyle w:val="ProductList-TableBody"/>
            </w:pPr>
            <w:r>
              <w:t>PowerPoint 2010/2013/2016</w:t>
            </w:r>
          </w:p>
          <w:p w:rsidR="00AF45B9" w:rsidRDefault="000D6000">
            <w:pPr>
              <w:pStyle w:val="ProductList-TableBody"/>
            </w:pPr>
            <w:r>
              <w:t>InfoPath 2010/2013/2016</w:t>
            </w:r>
          </w:p>
          <w:p w:rsidR="00AF45B9" w:rsidRDefault="000D6000">
            <w:pPr>
              <w:pStyle w:val="ProductList-TableBody"/>
            </w:pPr>
            <w:r>
              <w:t>Lync 2010/2013/2015</w:t>
            </w:r>
          </w:p>
          <w:p w:rsidR="00AF45B9" w:rsidRDefault="000D6000">
            <w:pPr>
              <w:pStyle w:val="ProductList-TableBody"/>
            </w:pPr>
            <w:r>
              <w:t>OneNote 2010/2013/2016</w:t>
            </w:r>
          </w:p>
          <w:p w:rsidR="00AF45B9" w:rsidRDefault="000D6000">
            <w:pPr>
              <w:pStyle w:val="ProductList-TableBody"/>
            </w:pPr>
            <w:r>
              <w:t>Outlook 2010/2013/2016</w:t>
            </w:r>
          </w:p>
          <w:p w:rsidR="00AF45B9" w:rsidRDefault="000D6000">
            <w:pPr>
              <w:pStyle w:val="ProductList-TableBody"/>
            </w:pPr>
            <w:r>
              <w:t>Publisher 2010/2013/2016</w:t>
            </w:r>
          </w:p>
          <w:p w:rsidR="00AF45B9" w:rsidRDefault="000D6000">
            <w:pPr>
              <w:pStyle w:val="ProductList-TableBody"/>
            </w:pPr>
            <w:r>
              <w:t>Skype para Empresas 2015</w:t>
            </w:r>
          </w:p>
          <w:p w:rsidR="00AF45B9" w:rsidRDefault="000D600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Office Professional Plus 2016 HUP e Office Casa e Negócios 2016 para Mac com Skype para Empresas DL HUP </w:t>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Visio Standard 2010/2013/2016 </w:t>
            </w:r>
          </w:p>
          <w:p w:rsidR="00AF45B9" w:rsidRDefault="000D600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Visio Professional 2016 HUP</w:t>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Project Standard 2010/2013/2016</w:t>
            </w:r>
          </w:p>
          <w:p w:rsidR="00AF45B9" w:rsidRDefault="000D600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Project Professional 2016 HUP</w:t>
            </w:r>
          </w:p>
        </w:tc>
      </w:tr>
    </w:tbl>
    <w:p w:rsidR="00AF45B9" w:rsidRDefault="000D6000">
      <w:pPr>
        <w:pStyle w:val="ProductList-Body"/>
      </w:pPr>
      <w:r>
        <w:rPr>
          <w:i/>
        </w:rPr>
        <w:t xml:space="preserve">Para mais informações, incluindo as informações sobre a disponibilidade futura do software do Programa de Direitos de Utilização Doméstica adicional, consulte </w:t>
      </w:r>
      <w:hyperlink r:id="rId147">
        <w:r>
          <w:rPr>
            <w:i/>
            <w:color w:val="00467F"/>
            <w:u w:val="single"/>
          </w:rPr>
          <w:t>http://www.microsoft.com/licensing</w:t>
        </w:r>
      </w:hyperlink>
      <w:r>
        <w:rPr>
          <w:i/>
        </w:rPr>
        <w:t>.</w:t>
      </w:r>
    </w:p>
    <w:p w:rsidR="00AF45B9" w:rsidRDefault="00AF45B9">
      <w:pPr>
        <w:pStyle w:val="ProductList-Body"/>
      </w:pPr>
    </w:p>
    <w:p w:rsidR="00AF45B9" w:rsidRDefault="000D6000">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AF45B9" w:rsidRDefault="00AF45B9">
      <w:pPr>
        <w:pStyle w:val="ProductList-Body"/>
        <w:jc w:val="right"/>
      </w:pPr>
    </w:p>
    <w:p w:rsidR="00AF45B9" w:rsidRDefault="000D6000">
      <w:pPr>
        <w:pStyle w:val="ProductList-ClauseHeading"/>
        <w:outlineLvl w:val="2"/>
      </w:pPr>
      <w:bookmarkStart w:id="354" w:name="_Sec585"/>
      <w:r>
        <w:t>Suporte 24x7 à Resolução de Problemas</w:t>
      </w:r>
      <w:bookmarkEnd w:id="354"/>
    </w:p>
    <w:p w:rsidR="00AF45B9" w:rsidRDefault="000D6000">
      <w:pPr>
        <w:pStyle w:val="ProductList-Body"/>
      </w:pPr>
      <w:r>
        <w:t>Os clientes (que não os que adquirem através de Programas Académicos) com cobertura SA são elegíveis para Suporte 24x7 à Resolução de Problemas.</w:t>
      </w:r>
    </w:p>
    <w:p w:rsidR="00AF45B9" w:rsidRDefault="00AF45B9">
      <w:pPr>
        <w:pStyle w:val="ProductList-Body"/>
      </w:pPr>
    </w:p>
    <w:p w:rsidR="00AF45B9" w:rsidRDefault="000D6000">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AF45B9" w:rsidRDefault="00AF45B9">
      <w:pPr>
        <w:pStyle w:val="ProductList-Body"/>
      </w:pPr>
    </w:p>
    <w:p w:rsidR="00AF45B9" w:rsidRDefault="000D6000">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AF45B9" w:rsidRDefault="00AF45B9">
      <w:pPr>
        <w:pStyle w:val="ProductList-Body"/>
      </w:pPr>
    </w:p>
    <w:p w:rsidR="00AF45B9" w:rsidRDefault="000D6000">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AF45B9" w:rsidRDefault="00AF45B9">
      <w:pPr>
        <w:pStyle w:val="ProductList-Body"/>
      </w:pPr>
    </w:p>
    <w:p w:rsidR="00AF45B9" w:rsidRDefault="000D6000">
      <w:pPr>
        <w:pStyle w:val="ProductList-SubClauseHeading"/>
        <w:outlineLvl w:val="3"/>
      </w:pPr>
      <w:r>
        <w:t>Atribuições de Incidentes de Suporte Telefónico para todos os programas, exceto MPSA</w:t>
      </w:r>
    </w:p>
    <w:p w:rsidR="00AF45B9" w:rsidRDefault="000D6000">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AF45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IW/Cliente - Incrementos de Atribuições de Incidentes</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$200,000</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300,000</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270,000</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 Fr. 330,000</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CRC 1.650.000</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kr 1.600.000</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215,000</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£135,000</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JPY 24.000.000</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KWD 240.000.000</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kr 1.650.000</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350,000</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kr 2.000.000</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NTD 7.000.000</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INR 10.000.000</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RUB 6.600.000</w:t>
            </w:r>
          </w:p>
        </w:tc>
      </w:tr>
    </w:tbl>
    <w:p w:rsidR="00AF45B9" w:rsidRDefault="00AF45B9">
      <w:pPr>
        <w:pStyle w:val="ProductList-BodyIndented"/>
        <w:ind w:left="720"/>
      </w:pPr>
    </w:p>
    <w:p w:rsidR="00AF45B9" w:rsidRDefault="000D6000">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AF45B9" w:rsidRDefault="00AF45B9">
      <w:pPr>
        <w:pStyle w:val="ProductList-BodyIndented"/>
      </w:pPr>
    </w:p>
    <w:p w:rsidR="00AF45B9" w:rsidRDefault="000D6000">
      <w:pPr>
        <w:pStyle w:val="ProductList-BodyIndented"/>
      </w:pPr>
      <w:r>
        <w:t xml:space="preserve">O acesso a suporte telefónico local está disponível durante as horas de expediente através do Web site </w:t>
      </w:r>
      <w:hyperlink r:id="rId148">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AF45B9" w:rsidRDefault="00AF45B9">
      <w:pPr>
        <w:pStyle w:val="ProductList-BodyIndented"/>
      </w:pPr>
    </w:p>
    <w:p w:rsidR="00AF45B9" w:rsidRDefault="000D6000">
      <w:pPr>
        <w:pStyle w:val="ProductList-SubClauseHeading"/>
        <w:outlineLvl w:val="3"/>
      </w:pPr>
      <w:r>
        <w:t>Atribuições de Incidentes de Suporte Telefónico para MPSA</w:t>
      </w:r>
    </w:p>
    <w:p w:rsidR="00AF45B9" w:rsidRDefault="000D6000">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AF45B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AF45B9" w:rsidRDefault="000D6000">
            <w:pPr>
              <w:pStyle w:val="ProductList-TableBody"/>
            </w:pPr>
            <w:r>
              <w:rPr>
                <w:color w:val="FFFFFF"/>
              </w:rPr>
              <w:t>Pontos por incidente de suporte telefónico</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Aplicações e Sistemas (combinado)</w:t>
            </w:r>
          </w:p>
        </w:tc>
        <w:tc>
          <w:tcPr>
            <w:tcW w:w="6000" w:type="dxa"/>
            <w:tcBorders>
              <w:left w:val="single" w:sz="4" w:space="0" w:color="000000"/>
              <w:right w:val="single" w:sz="4" w:space="0" w:color="000000"/>
            </w:tcBorders>
          </w:tcPr>
          <w:p w:rsidR="00AF45B9" w:rsidRDefault="000D6000">
            <w:pPr>
              <w:pStyle w:val="ProductList-TableBody"/>
            </w:pPr>
            <w:r>
              <w:t>2,000</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Servidor</w:t>
            </w:r>
          </w:p>
        </w:tc>
        <w:tc>
          <w:tcPr>
            <w:tcW w:w="6000" w:type="dxa"/>
            <w:tcBorders>
              <w:left w:val="single" w:sz="4" w:space="0" w:color="000000"/>
              <w:right w:val="single" w:sz="4" w:space="0" w:color="000000"/>
            </w:tcBorders>
          </w:tcPr>
          <w:p w:rsidR="00AF45B9" w:rsidRDefault="000D6000">
            <w:pPr>
              <w:pStyle w:val="ProductList-TableBody"/>
            </w:pPr>
            <w:r>
              <w:t>400</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CAL</w:t>
            </w:r>
          </w:p>
        </w:tc>
        <w:tc>
          <w:tcPr>
            <w:tcW w:w="6000" w:type="dxa"/>
            <w:tcBorders>
              <w:left w:val="single" w:sz="4" w:space="0" w:color="000000"/>
              <w:right w:val="single" w:sz="4" w:space="0" w:color="000000"/>
            </w:tcBorders>
          </w:tcPr>
          <w:p w:rsidR="00AF45B9" w:rsidRDefault="000D6000">
            <w:pPr>
              <w:pStyle w:val="ProductList-TableBody"/>
            </w:pPr>
            <w:r>
              <w:t>400</w:t>
            </w:r>
          </w:p>
        </w:tc>
      </w:tr>
    </w:tbl>
    <w:p w:rsidR="00AF45B9" w:rsidRDefault="00AF45B9">
      <w:pPr>
        <w:pStyle w:val="ProductList-BodyIndented"/>
      </w:pPr>
    </w:p>
    <w:p w:rsidR="00AF45B9" w:rsidRDefault="000D6000">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AF45B9" w:rsidRDefault="00AF45B9">
      <w:pPr>
        <w:pStyle w:val="ProductList-BodyIndented"/>
      </w:pPr>
    </w:p>
    <w:p w:rsidR="00AF45B9" w:rsidRDefault="000D6000">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AF45B9" w:rsidRDefault="00AF45B9">
      <w:pPr>
        <w:pStyle w:val="ProductList-SubClauseHeading"/>
        <w:outlineLvl w:val="3"/>
      </w:pPr>
    </w:p>
    <w:p w:rsidR="00AF45B9" w:rsidRDefault="000D6000">
      <w:pPr>
        <w:pStyle w:val="ProductList-SubClauseHeading"/>
        <w:outlineLvl w:val="3"/>
      </w:pPr>
      <w:r>
        <w:t>Incidentes Baseados na Internet</w:t>
      </w:r>
    </w:p>
    <w:p w:rsidR="00AF45B9" w:rsidRDefault="000D6000">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AF45B9" w:rsidRDefault="00AF45B9">
      <w:pPr>
        <w:pStyle w:val="ProductList-BodyIndented"/>
      </w:pPr>
    </w:p>
    <w:p w:rsidR="00AF45B9" w:rsidRDefault="000D6000">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AF45B9" w:rsidRDefault="00AF45B9">
      <w:pPr>
        <w:pStyle w:val="ProductList-BodyIndented"/>
        <w:ind w:left="720"/>
      </w:pPr>
    </w:p>
    <w:p w:rsidR="00AF45B9" w:rsidRDefault="000D6000">
      <w:pPr>
        <w:pStyle w:val="ProductList-SubClauseHeading"/>
        <w:outlineLvl w:val="3"/>
      </w:pPr>
      <w:r>
        <w:t>Contactos de Suporte</w:t>
      </w:r>
    </w:p>
    <w:p w:rsidR="00AF45B9" w:rsidRDefault="000D6000">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AF45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S/S+: EA Nível D</w:t>
            </w:r>
          </w:p>
        </w:tc>
      </w:tr>
      <w:tr w:rsidR="00AF45B9">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Conforme Necessário</w:t>
            </w:r>
          </w:p>
        </w:tc>
      </w:tr>
      <w:tr w:rsidR="00AF45B9">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16</w:t>
            </w:r>
          </w:p>
        </w:tc>
      </w:tr>
    </w:tbl>
    <w:p w:rsidR="00AF45B9" w:rsidRDefault="00AF45B9">
      <w:pPr>
        <w:pStyle w:val="ProductList-BodyIndented"/>
      </w:pPr>
    </w:p>
    <w:p w:rsidR="00AF45B9" w:rsidRDefault="000D6000">
      <w:pPr>
        <w:pStyle w:val="ProductList-SubClauseHeading"/>
        <w:outlineLvl w:val="3"/>
      </w:pPr>
      <w:r>
        <w:t>Nível de Serviço para Clientes de Software Assurance</w:t>
      </w:r>
    </w:p>
    <w:p w:rsidR="00AF45B9" w:rsidRDefault="000D6000">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AF45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Resposta Esperada do Cliente</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Impacto empresarial crítico: </w:t>
            </w:r>
          </w:p>
          <w:p w:rsidR="00AF45B9" w:rsidRDefault="000D6000">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Primeiro telefonema de resposta no prazo de 2 horas ou menos com base na oferta de suporte</w:t>
            </w:r>
          </w:p>
          <w:p w:rsidR="00AF45B9" w:rsidRDefault="000D6000">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Alocação de recursos adequados para manter um esforço contínuo numa base 24x72</w:t>
            </w:r>
          </w:p>
          <w:p w:rsidR="00AF45B9" w:rsidRDefault="000D6000">
            <w:pPr>
              <w:pStyle w:val="ProductList-TableBody"/>
            </w:pPr>
            <w:r>
              <w:t>Acesso e resposta rápidos da autoridade de controlo de alterações</w:t>
            </w:r>
          </w:p>
          <w:p w:rsidR="00AF45B9" w:rsidRDefault="000D6000">
            <w:pPr>
              <w:pStyle w:val="ProductList-TableBody"/>
            </w:pPr>
            <w:r>
              <w:t>Notificação à gestão</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Impacto empresarial moderado: </w:t>
            </w:r>
          </w:p>
          <w:p w:rsidR="00AF45B9" w:rsidRDefault="000D6000">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Primeiro telefonema de resposta no prazo de 4 horas ou menos com base na oferta de suporte</w:t>
            </w:r>
          </w:p>
          <w:p w:rsidR="00AF45B9" w:rsidRDefault="000D6000">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Alocação de recursos adequados para manter um esforço contínuo durante as Horas de Expediente</w:t>
            </w:r>
          </w:p>
          <w:p w:rsidR="00AF45B9" w:rsidRDefault="000D6000">
            <w:pPr>
              <w:pStyle w:val="ProductList-TableBody"/>
            </w:pPr>
            <w:r>
              <w:t>Acesso e resposta da autoridade de controlo de Alterações no prazo de 4 Horas de Expediente</w:t>
            </w:r>
          </w:p>
        </w:tc>
      </w:tr>
      <w:tr w:rsidR="00AF45B9">
        <w:tc>
          <w:tcPr>
            <w:tcW w:w="29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Impacto empresarial mínimo: </w:t>
            </w:r>
          </w:p>
          <w:p w:rsidR="00AF45B9" w:rsidRDefault="000D6000">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Primeiro telefonema de resposta no prazo de um dia útil ou menos com base na oferta de suporte</w:t>
            </w:r>
          </w:p>
          <w:p w:rsidR="00AF45B9" w:rsidRDefault="000D6000">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Informação precisa da pessoa de contacto para o caso específico</w:t>
            </w:r>
          </w:p>
          <w:p w:rsidR="00AF45B9" w:rsidRDefault="000D6000">
            <w:pPr>
              <w:pStyle w:val="ProductList-TableBody"/>
            </w:pPr>
            <w:r>
              <w:t>Resposta no prazo de um dia útil.</w:t>
            </w:r>
          </w:p>
        </w:tc>
      </w:tr>
    </w:tbl>
    <w:p w:rsidR="00AF45B9" w:rsidRDefault="000D6000">
      <w:pPr>
        <w:pStyle w:val="ProductList-BodyIndented"/>
      </w:pPr>
      <w:r>
        <w:rPr>
          <w:i/>
        </w:rPr>
        <w:t>1 Contacte o representante da Microsoft durante as horas de expediente locais.</w:t>
      </w:r>
    </w:p>
    <w:p w:rsidR="00AF45B9" w:rsidRDefault="000D6000">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AF45B9" w:rsidRDefault="00AF45B9">
      <w:pPr>
        <w:pStyle w:val="ProductList-BodyIndented"/>
        <w:ind w:left="720"/>
      </w:pPr>
    </w:p>
    <w:p w:rsidR="00AF45B9" w:rsidRDefault="000D6000">
      <w:pPr>
        <w:pStyle w:val="ProductList-SubClauseHeading"/>
        <w:outlineLvl w:val="3"/>
      </w:pPr>
      <w:r>
        <w:t>Conversão dos Incidentes de Suporte 24x7 à Resolução de Problemas de Software Assurance em Serviços de Suporte Premier</w:t>
      </w:r>
    </w:p>
    <w:p w:rsidR="00AF45B9" w:rsidRDefault="000D6000">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rsidR="00AF45B9" w:rsidRDefault="00AF45B9">
      <w:pPr>
        <w:pStyle w:val="ProductList-BodyIndented"/>
      </w:pPr>
    </w:p>
    <w:p w:rsidR="00AF45B9" w:rsidRDefault="000D6000">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AF45B9" w:rsidRDefault="00AF45B9">
      <w:pPr>
        <w:pStyle w:val="ProductList-BodyIndented"/>
        <w:ind w:left="720"/>
      </w:pPr>
    </w:p>
    <w:p w:rsidR="00AF45B9" w:rsidRDefault="000D6000">
      <w:pPr>
        <w:pStyle w:val="ProductList-SubClauseHeading"/>
        <w:outlineLvl w:val="3"/>
      </w:pPr>
      <w:r>
        <w:t>Disposições Comerciais Adicionais</w:t>
      </w:r>
    </w:p>
    <w:p w:rsidR="00AF45B9" w:rsidRDefault="000D6000">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AF45B9" w:rsidRDefault="00AF45B9">
      <w:pPr>
        <w:pStyle w:val="ProductList-BodyIndented"/>
      </w:pPr>
    </w:p>
    <w:p w:rsidR="00AF45B9" w:rsidRDefault="000D6000">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AF45B9" w:rsidRDefault="00AF45B9">
      <w:pPr>
        <w:pStyle w:val="ProductList-BodyIndented"/>
      </w:pPr>
    </w:p>
    <w:p w:rsidR="00AF45B9" w:rsidRDefault="000D6000">
      <w:pPr>
        <w:pStyle w:val="ProductList-SubClauseHeading"/>
        <w:outlineLvl w:val="3"/>
      </w:pPr>
      <w:r>
        <w:t>Elegibilidade da SCE</w:t>
      </w:r>
    </w:p>
    <w:p w:rsidR="00AF45B9" w:rsidRDefault="000D6000">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AF45B9" w:rsidRDefault="00AF45B9">
      <w:pPr>
        <w:pStyle w:val="ProductList-BodyIndented"/>
      </w:pPr>
    </w:p>
    <w:p w:rsidR="00AF45B9" w:rsidRDefault="000D6000">
      <w:pPr>
        <w:pStyle w:val="ProductList-BodyIndented"/>
      </w:pPr>
      <w:r>
        <w:t>Os Produto de Plataforma de Aplicações qualificáveis são:</w:t>
      </w:r>
    </w:p>
    <w:p w:rsidR="00AF45B9" w:rsidRDefault="000D6000" w:rsidP="000D600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AF45B9" w:rsidRDefault="000D6000" w:rsidP="000D6000">
      <w:pPr>
        <w:pStyle w:val="ProductList-Bullet"/>
        <w:numPr>
          <w:ilvl w:val="1"/>
          <w:numId w:val="49"/>
        </w:numPr>
      </w:pPr>
      <w:r>
        <w:t>BizTalk Server</w:t>
      </w:r>
      <w:r>
        <w:fldChar w:fldCharType="begin"/>
      </w:r>
      <w:r>
        <w:instrText xml:space="preserve"> XE "BizTalk Server" </w:instrText>
      </w:r>
      <w:r>
        <w:fldChar w:fldCharType="end"/>
      </w:r>
      <w:r>
        <w:t xml:space="preserve"> (Standard, Enterprise e Branch)</w:t>
      </w:r>
    </w:p>
    <w:p w:rsidR="00AF45B9" w:rsidRDefault="000D6000" w:rsidP="000D6000">
      <w:pPr>
        <w:pStyle w:val="ProductList-Bullet"/>
        <w:numPr>
          <w:ilvl w:val="1"/>
          <w:numId w:val="49"/>
        </w:numPr>
      </w:pPr>
      <w:r>
        <w:t>Office SharePoint Server</w:t>
      </w:r>
      <w:r>
        <w:fldChar w:fldCharType="begin"/>
      </w:r>
      <w:r>
        <w:instrText xml:space="preserve"> XE "SharePoint Server" </w:instrText>
      </w:r>
      <w:r>
        <w:fldChar w:fldCharType="end"/>
      </w:r>
    </w:p>
    <w:p w:rsidR="00AF45B9" w:rsidRDefault="000D6000">
      <w:pPr>
        <w:pStyle w:val="ProductList-BodyIndented"/>
      </w:pPr>
      <w:r>
        <w:t>Os produtos qualificáveis do Componente Core Infrastructure são:</w:t>
      </w:r>
    </w:p>
    <w:p w:rsidR="00AF45B9" w:rsidRDefault="000D6000" w:rsidP="000D600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AF45B9" w:rsidRDefault="000D6000" w:rsidP="000D600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AF45B9" w:rsidRDefault="00AF45B9">
      <w:pPr>
        <w:pStyle w:val="ProductList-BodyIndented"/>
      </w:pPr>
    </w:p>
    <w:p w:rsidR="00AF45B9" w:rsidRDefault="000D6000">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0"/>
        <w:gridCol w:w="3429"/>
        <w:gridCol w:w="3491"/>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Média Mínima Anual de Gastos de SA para se qualificar para Suporte Ilimitado 24x7 PRS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250,000</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375,000</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337,500</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412,500</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2,062,500</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2,000,000</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268,750</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168,750</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30,000,000</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300,000,000</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2,062,500</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437,500</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2,500,000</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8,750,000</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12,500,000</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8,250,000</w:t>
            </w:r>
          </w:p>
        </w:tc>
      </w:tr>
    </w:tbl>
    <w:p w:rsidR="00AF45B9" w:rsidRDefault="00AF45B9">
      <w:pPr>
        <w:pStyle w:val="ProductList-BodyIndented"/>
        <w:ind w:left="720"/>
      </w:pPr>
    </w:p>
    <w:p w:rsidR="00AF45B9" w:rsidRDefault="000D6000">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AF45B9" w:rsidRDefault="00AF45B9">
      <w:pPr>
        <w:pStyle w:val="ProductList-BodyIndented"/>
        <w:ind w:left="720"/>
      </w:pPr>
    </w:p>
    <w:p w:rsidR="00AF45B9" w:rsidRDefault="000D6000">
      <w:pPr>
        <w:pStyle w:val="ProductList-SubClauseHeading"/>
        <w:outlineLvl w:val="3"/>
      </w:pPr>
      <w:r>
        <w:t>Elegibilidade de Parallel Data Warehouse</w:t>
      </w:r>
    </w:p>
    <w:p w:rsidR="00AF45B9" w:rsidRDefault="000D6000">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AF45B9" w:rsidRDefault="00AF45B9">
      <w:pPr>
        <w:pStyle w:val="ProductList-BodyIndented"/>
      </w:pPr>
    </w:p>
    <w:p w:rsidR="00AF45B9" w:rsidRDefault="000D6000">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AF45B9" w:rsidRDefault="00AF45B9">
      <w:pPr>
        <w:pStyle w:val="ProductList-BodyIndented"/>
      </w:pPr>
    </w:p>
    <w:p w:rsidR="00AF45B9" w:rsidRDefault="000D6000">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AF4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Contactos de suporte permitidos</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4</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5</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6</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7</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8</w:t>
            </w:r>
          </w:p>
        </w:tc>
      </w:tr>
    </w:tbl>
    <w:p w:rsidR="00AF45B9" w:rsidRDefault="00AF45B9">
      <w:pPr>
        <w:pStyle w:val="ProductList-BodyIndented"/>
      </w:pPr>
    </w:p>
    <w:p w:rsidR="00AF45B9" w:rsidRDefault="000D6000">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AF45B9" w:rsidRDefault="000D6000">
      <w:pPr>
        <w:pStyle w:val="ProductList-BodyIndented"/>
      </w:pPr>
      <w:r>
        <w:t xml:space="preserve">Nota: O Clientes atualmente licenciados para PDW mantêm este benefício, conforme detalhado nos </w:t>
      </w:r>
      <w:hyperlink r:id="rId149">
        <w:r>
          <w:rPr>
            <w:color w:val="00467F"/>
            <w:u w:val="single"/>
          </w:rPr>
          <w:t>Termos de Produto de junho de 2016</w:t>
        </w:r>
      </w:hyperlink>
      <w:r>
        <w:t>.</w:t>
      </w:r>
    </w:p>
    <w:p w:rsidR="00AF45B9" w:rsidRDefault="00AF45B9">
      <w:pPr>
        <w:pStyle w:val="ProductList-BodyIndented"/>
      </w:pPr>
    </w:p>
    <w:p w:rsidR="00AF45B9" w:rsidRDefault="000D6000">
      <w:pPr>
        <w:pStyle w:val="ProductList-ClauseHeading"/>
        <w:outlineLvl w:val="2"/>
      </w:pPr>
      <w:bookmarkStart w:id="355" w:name="_Sec587"/>
      <w:r>
        <w:t>Disponibilidade de Licença de Atualização “Step-up”</w:t>
      </w:r>
      <w:bookmarkEnd w:id="355"/>
    </w:p>
    <w:p w:rsidR="00AF45B9" w:rsidRDefault="000D6000">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F45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Atualização “Step-up” para</w:t>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BizTalk Server Standard</w:t>
            </w:r>
            <w:r>
              <w:fldChar w:fldCharType="begin"/>
            </w:r>
            <w:r>
              <w:instrText xml:space="preserve"> XE "BizTalk Server Standard" </w:instrText>
            </w:r>
            <w:r>
              <w:fldChar w:fldCharType="end"/>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BizTalk Server Enterprise</w:t>
            </w:r>
            <w:r>
              <w:fldChar w:fldCharType="begin"/>
            </w:r>
            <w:r>
              <w:instrText xml:space="preserve"> XE "BizTalk Server Enterprise" </w:instrText>
            </w:r>
            <w:r>
              <w:fldChar w:fldCharType="end"/>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BizTalk Server Enterprise</w:t>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Enterprise CAL</w:t>
            </w:r>
            <w:r>
              <w:fldChar w:fldCharType="begin"/>
            </w:r>
            <w:r>
              <w:instrText xml:space="preserve"> XE "Enterprise CAL" </w:instrText>
            </w:r>
            <w:r>
              <w:fldChar w:fldCharType="end"/>
            </w:r>
            <w:r>
              <w:t xml:space="preserve"> Suite</w:t>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Core Infrastructure Server Suite Datacenter</w:t>
            </w:r>
            <w:r>
              <w:fldChar w:fldCharType="begin"/>
            </w:r>
            <w:r>
              <w:instrText xml:space="preserve"> XE "Core Infrastructure Server Suite Datacenter" </w:instrText>
            </w:r>
            <w:r>
              <w:fldChar w:fldCharType="end"/>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Estação de Trabalho para Educação c/ Enterprise CAL Suite</w:t>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Estação de Trabalho para Escolas c/ Enterprise CAL Suite</w:t>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Exchange Server Enterprise</w:t>
            </w:r>
            <w:r>
              <w:fldChar w:fldCharType="begin"/>
            </w:r>
            <w:r>
              <w:instrText xml:space="preserve"> XE "Exchange Server Enterprise" </w:instrText>
            </w:r>
            <w:r>
              <w:fldChar w:fldCharType="end"/>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Forefront TMG Enterprise</w:t>
            </w:r>
            <w:r>
              <w:fldChar w:fldCharType="begin"/>
            </w:r>
            <w:r>
              <w:instrText xml:space="preserve"> XE "Forefront TMG Enterprise" </w:instrText>
            </w:r>
            <w:r>
              <w:fldChar w:fldCharType="end"/>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Office Professional Plus</w:t>
            </w:r>
            <w:r>
              <w:fldChar w:fldCharType="begin"/>
            </w:r>
            <w:r>
              <w:instrText xml:space="preserve"> XE "Office Professional Plus" </w:instrText>
            </w:r>
            <w:r>
              <w:fldChar w:fldCharType="end"/>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Estação de Trabalho Enterprise</w:t>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Project Professional</w:t>
            </w:r>
            <w:r>
              <w:fldChar w:fldCharType="begin"/>
            </w:r>
            <w:r>
              <w:instrText xml:space="preserve"> XE "Project Professional" </w:instrText>
            </w:r>
            <w:r>
              <w:fldChar w:fldCharType="end"/>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SQL Server Enterprise Core</w:t>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SQL Server Business Intelligence</w:t>
            </w:r>
            <w:r>
              <w:fldChar w:fldCharType="begin"/>
            </w:r>
            <w:r>
              <w:instrText xml:space="preserve"> XE "SQL Server Business Intelligence" </w:instrText>
            </w:r>
            <w:r>
              <w:fldChar w:fldCharType="end"/>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System Center Datacenter</w:t>
            </w:r>
            <w:r>
              <w:fldChar w:fldCharType="begin"/>
            </w:r>
            <w:r>
              <w:instrText xml:space="preserve"> XE "System Center Datacenter" </w:instrText>
            </w:r>
            <w:r>
              <w:fldChar w:fldCharType="end"/>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Visio Professional</w:t>
            </w:r>
            <w:r>
              <w:fldChar w:fldCharType="begin"/>
            </w:r>
            <w:r>
              <w:instrText xml:space="preserve"> XE "Visio Professional" </w:instrText>
            </w:r>
            <w:r>
              <w:fldChar w:fldCharType="end"/>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Visual Studio Enterprise Subscription</w:t>
            </w:r>
            <w:r>
              <w:fldChar w:fldCharType="begin"/>
            </w:r>
            <w:r>
              <w:instrText xml:space="preserve"> XE "Visual Studio Enterprise Subscription" </w:instrText>
            </w:r>
            <w:r>
              <w:fldChar w:fldCharType="end"/>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Visual Studio Enterprise Subscription</w:t>
            </w:r>
            <w:r>
              <w:fldChar w:fldCharType="begin"/>
            </w:r>
            <w:r>
              <w:instrText xml:space="preserve"> XE "Visual Studio Enterprise Subscription" </w:instrText>
            </w:r>
            <w:r>
              <w:fldChar w:fldCharType="end"/>
            </w:r>
          </w:p>
        </w:tc>
      </w:tr>
      <w:tr w:rsidR="00AF45B9">
        <w:tc>
          <w:tcPr>
            <w:tcW w:w="600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Server Datacenter</w:t>
            </w:r>
            <w:r>
              <w:fldChar w:fldCharType="begin"/>
            </w:r>
            <w:r>
              <w:instrText xml:space="preserve"> XE "Windows Server Datacenter" </w:instrText>
            </w:r>
            <w:r>
              <w:fldChar w:fldCharType="end"/>
            </w:r>
          </w:p>
        </w:tc>
      </w:tr>
    </w:tbl>
    <w:p w:rsidR="00AF45B9" w:rsidRDefault="00AF45B9">
      <w:pPr>
        <w:pStyle w:val="ProductList-Body"/>
      </w:pPr>
    </w:p>
    <w:p w:rsidR="00AF45B9" w:rsidRDefault="000D6000">
      <w:pPr>
        <w:pStyle w:val="ProductList-ClauseHeading"/>
        <w:outlineLvl w:val="2"/>
      </w:pPr>
      <w:bookmarkStart w:id="356" w:name="_Sec588"/>
      <w:r>
        <w:t>Servidores - Direitos de Recuperação após Desastre</w:t>
      </w:r>
      <w:bookmarkEnd w:id="356"/>
    </w:p>
    <w:p w:rsidR="00AF45B9" w:rsidRDefault="000D6000">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AF45B9" w:rsidRDefault="00AF45B9">
      <w:pPr>
        <w:pStyle w:val="ProductList-Body"/>
      </w:pPr>
    </w:p>
    <w:p w:rsidR="00AF45B9" w:rsidRDefault="000D6000">
      <w:pPr>
        <w:pStyle w:val="ProductList-SubSubClauseHeading"/>
        <w:outlineLvl w:val="4"/>
      </w:pPr>
      <w:r>
        <w:t>Utilização Permitida das Instâncias de Cópia de Segurança</w:t>
      </w:r>
    </w:p>
    <w:p w:rsidR="00AF45B9" w:rsidRDefault="000D6000">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AF45B9" w:rsidRDefault="000D6000" w:rsidP="000D6000">
      <w:pPr>
        <w:pStyle w:val="ProductList-Bullet"/>
        <w:numPr>
          <w:ilvl w:val="2"/>
          <w:numId w:val="51"/>
        </w:numPr>
      </w:pPr>
      <w:r>
        <w:t xml:space="preserve">Por breves períodos de testes de recuperação após desastre numa semana de 90 dias em 90 dias; </w:t>
      </w:r>
    </w:p>
    <w:p w:rsidR="00AF45B9" w:rsidRDefault="000D6000" w:rsidP="000D6000">
      <w:pPr>
        <w:pStyle w:val="ProductList-Bullet"/>
        <w:numPr>
          <w:ilvl w:val="2"/>
          <w:numId w:val="51"/>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rsidR="00AF45B9" w:rsidRDefault="000D6000" w:rsidP="000D6000">
      <w:pPr>
        <w:pStyle w:val="ProductList-Bullet"/>
        <w:numPr>
          <w:ilvl w:val="2"/>
          <w:numId w:val="51"/>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rsidR="00AF45B9" w:rsidRDefault="00AF45B9">
      <w:pPr>
        <w:pStyle w:val="ProductList-BodyIndented2"/>
      </w:pPr>
    </w:p>
    <w:p w:rsidR="00AF45B9" w:rsidRDefault="000D6000">
      <w:pPr>
        <w:pStyle w:val="ProductList-SubSubClauseHeading"/>
        <w:outlineLvl w:val="4"/>
      </w:pPr>
      <w:r>
        <w:t>Utilização do Azure Hybrid Benefit para Recuperação Após Desastre</w:t>
      </w:r>
    </w:p>
    <w:p w:rsidR="00AF45B9" w:rsidRDefault="000D6000">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rsidR="00AF45B9" w:rsidRDefault="00AF45B9">
      <w:pPr>
        <w:pStyle w:val="ProductList-BodyIndented2"/>
      </w:pPr>
    </w:p>
    <w:p w:rsidR="00AF45B9" w:rsidRDefault="000D6000">
      <w:pPr>
        <w:pStyle w:val="ProductList-SubSubClauseHeading"/>
        <w:outlineLvl w:val="4"/>
      </w:pPr>
      <w:r>
        <w:t>Requisitos para a Utilização da Recuperação Após Desastre</w:t>
      </w:r>
    </w:p>
    <w:p w:rsidR="00AF45B9" w:rsidRDefault="000D6000">
      <w:pPr>
        <w:pStyle w:val="ProductList-BodyIndented2"/>
      </w:pPr>
      <w:r>
        <w:t>Para utilizar o software ao abrigo dos direitos de recuperação após desastre, o Cliente deve cumprir os seguintes termos:</w:t>
      </w:r>
    </w:p>
    <w:p w:rsidR="00AF45B9" w:rsidRDefault="000D6000" w:rsidP="000D6000">
      <w:pPr>
        <w:pStyle w:val="ProductList-Bullet"/>
        <w:numPr>
          <w:ilvl w:val="2"/>
          <w:numId w:val="5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rsidR="00AF45B9" w:rsidRDefault="000D6000" w:rsidP="000D6000">
      <w:pPr>
        <w:pStyle w:val="ProductList-Bullet"/>
        <w:numPr>
          <w:ilvl w:val="2"/>
          <w:numId w:val="5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rsidR="00AF45B9" w:rsidRDefault="000D6000" w:rsidP="000D6000">
      <w:pPr>
        <w:pStyle w:val="ProductList-Bullet"/>
        <w:numPr>
          <w:ilvl w:val="2"/>
          <w:numId w:val="52"/>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rsidR="00AF45B9" w:rsidRDefault="000D6000" w:rsidP="000D6000">
      <w:pPr>
        <w:pStyle w:val="ProductList-Bullet"/>
        <w:numPr>
          <w:ilvl w:val="2"/>
          <w:numId w:val="52"/>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rsidR="00AF45B9" w:rsidRDefault="000D6000" w:rsidP="000D6000">
      <w:pPr>
        <w:pStyle w:val="ProductList-Bullet"/>
        <w:numPr>
          <w:ilvl w:val="2"/>
          <w:numId w:val="52"/>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rsidR="00AF45B9" w:rsidRDefault="000D6000" w:rsidP="000D6000">
      <w:pPr>
        <w:pStyle w:val="ProductList-Bullet"/>
        <w:numPr>
          <w:ilvl w:val="2"/>
          <w:numId w:val="52"/>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AF45B9" w:rsidRDefault="00AF45B9">
      <w:pPr>
        <w:pStyle w:val="ProductList-BodyIndented2"/>
      </w:pPr>
    </w:p>
    <w:p w:rsidR="00AF45B9" w:rsidRDefault="000D6000">
      <w:pPr>
        <w:pStyle w:val="ProductList-SubSubClauseHeading"/>
        <w:outlineLvl w:val="4"/>
      </w:pPr>
      <w:r>
        <w:t>Utilização Permitida Adicional do Windows Server</w:t>
      </w:r>
    </w:p>
    <w:p w:rsidR="00AF45B9" w:rsidRDefault="000D6000" w:rsidP="000D6000">
      <w:pPr>
        <w:pStyle w:val="ProductList-Bullet"/>
        <w:numPr>
          <w:ilvl w:val="2"/>
          <w:numId w:val="53"/>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rsidR="00AF45B9" w:rsidRDefault="000D6000" w:rsidP="000D6000">
      <w:pPr>
        <w:pStyle w:val="ProductList-Bullet"/>
        <w:numPr>
          <w:ilvl w:val="3"/>
          <w:numId w:val="53"/>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rsidR="00AF45B9" w:rsidRDefault="000D6000" w:rsidP="000D6000">
      <w:pPr>
        <w:pStyle w:val="ProductList-Bullet"/>
        <w:numPr>
          <w:ilvl w:val="3"/>
          <w:numId w:val="53"/>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AF45B9" w:rsidRDefault="000D6000">
      <w:pPr>
        <w:pStyle w:val="ProductList-BodyIndented2"/>
        <w:ind w:left="1440"/>
      </w:pPr>
      <w:r>
        <w:t>- executar software de virtualização de hardware, como o Hyper-V,</w:t>
      </w:r>
    </w:p>
    <w:p w:rsidR="00AF45B9" w:rsidRDefault="000D6000">
      <w:pPr>
        <w:pStyle w:val="ProductList-BodyIndented2"/>
        <w:ind w:left="1440"/>
      </w:pPr>
      <w:r>
        <w:t>- fornecer serviços de virtualização de hardware,</w:t>
      </w:r>
    </w:p>
    <w:p w:rsidR="00AF45B9" w:rsidRDefault="000D6000">
      <w:pPr>
        <w:pStyle w:val="ProductList-BodyIndented2"/>
        <w:ind w:left="1440"/>
      </w:pPr>
      <w:r>
        <w:t>- executar agentes de software para gerir o software de virtualização de hardware,</w:t>
      </w:r>
    </w:p>
    <w:p w:rsidR="00AF45B9" w:rsidRDefault="000D6000">
      <w:pPr>
        <w:pStyle w:val="ProductList-BodyIndented2"/>
        <w:ind w:left="1440"/>
      </w:pPr>
      <w:r>
        <w:t>- atuar como um destino para replicação,</w:t>
      </w:r>
    </w:p>
    <w:p w:rsidR="00AF45B9" w:rsidRDefault="000D6000">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AF45B9" w:rsidRDefault="000D6000">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AF45B9" w:rsidRDefault="000D6000">
      <w:pPr>
        <w:pStyle w:val="ProductList-BodyIndented2"/>
        <w:ind w:left="1440"/>
      </w:pPr>
      <w:r>
        <w:t xml:space="preserve">- executar cargas de trabalho de recuperação após desastre, tal como acima descrito. </w:t>
      </w:r>
    </w:p>
    <w:p w:rsidR="00AF45B9" w:rsidRDefault="000D6000" w:rsidP="000D6000">
      <w:pPr>
        <w:pStyle w:val="ProductList-Bullet"/>
        <w:numPr>
          <w:ilvl w:val="3"/>
          <w:numId w:val="54"/>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rsidR="00AF45B9" w:rsidRDefault="00AF45B9">
      <w:pPr>
        <w:pStyle w:val="ProductList-BodyIndented2"/>
      </w:pPr>
    </w:p>
    <w:p w:rsidR="00AF45B9" w:rsidRDefault="00AF45B9">
      <w:pPr>
        <w:pStyle w:val="ProductList-BodyIndented2"/>
      </w:pPr>
    </w:p>
    <w:p w:rsidR="00AF45B9" w:rsidRDefault="000D6000">
      <w:pPr>
        <w:pStyle w:val="ProductList-ClauseHeading"/>
        <w:outlineLvl w:val="2"/>
      </w:pPr>
      <w:bookmarkStart w:id="357" w:name="_Sec589"/>
      <w:r>
        <w:t>Mobilidade de Licenças</w:t>
      </w:r>
      <w:bookmarkEnd w:id="357"/>
    </w:p>
    <w:p w:rsidR="00AF45B9" w:rsidRDefault="000D6000">
      <w:pPr>
        <w:pStyle w:val="ProductList-SubClauseHeading"/>
        <w:outlineLvl w:val="3"/>
      </w:pPr>
      <w:r>
        <w:t>Mobilidade de Licenças em Farms de Servidores</w:t>
      </w:r>
    </w:p>
    <w:p w:rsidR="00AF45B9" w:rsidRDefault="000D6000">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AF45B9" w:rsidRDefault="00AF45B9">
      <w:pPr>
        <w:pStyle w:val="ProductList-BodyIndented"/>
      </w:pPr>
    </w:p>
    <w:p w:rsidR="00AF45B9" w:rsidRDefault="000D6000">
      <w:pPr>
        <w:pStyle w:val="ProductList-SubClauseHeading"/>
        <w:outlineLvl w:val="3"/>
      </w:pPr>
      <w:r>
        <w:t>Mobilidade de Licenças através do Software Assurance</w:t>
      </w:r>
    </w:p>
    <w:p w:rsidR="00AF45B9" w:rsidRDefault="000D6000">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AF45B9" w:rsidRDefault="00AF45B9">
      <w:pPr>
        <w:pStyle w:val="ProductList-BodyIndented"/>
      </w:pPr>
    </w:p>
    <w:p w:rsidR="00AF45B9" w:rsidRDefault="000D6000">
      <w:pPr>
        <w:pStyle w:val="ProductList-SubSubClauseHeading"/>
        <w:outlineLvl w:val="4"/>
      </w:pPr>
      <w:r>
        <w:t>Utilização Permitida:</w:t>
      </w:r>
    </w:p>
    <w:p w:rsidR="00AF45B9" w:rsidRDefault="000D6000">
      <w:pPr>
        <w:pStyle w:val="ProductList-BodyIndented2"/>
      </w:pPr>
      <w:r>
        <w:t>Com Mobilidade de Licenças através de SA, o Cliente poderá:</w:t>
      </w:r>
    </w:p>
    <w:p w:rsidR="00AF45B9" w:rsidRDefault="000D6000" w:rsidP="000D6000">
      <w:pPr>
        <w:pStyle w:val="ProductList-Bullet"/>
        <w:numPr>
          <w:ilvl w:val="2"/>
          <w:numId w:val="55"/>
        </w:numPr>
      </w:pPr>
      <w:r>
        <w:t xml:space="preserve">Executar o respetivo software licenciado em servidores partilhados; </w:t>
      </w:r>
    </w:p>
    <w:p w:rsidR="00AF45B9" w:rsidRDefault="000D6000" w:rsidP="000D6000">
      <w:pPr>
        <w:pStyle w:val="ProductList-Bullet"/>
        <w:numPr>
          <w:ilvl w:val="2"/>
          <w:numId w:val="55"/>
        </w:numPr>
      </w:pPr>
      <w:r>
        <w:t xml:space="preserve">Aceder a esse software ao abrigo de licenças de acesso, e para as quais tem SA, e ao abrigo das respetivas SLs de Utilizador e Dispositivo que permitem o acesso aos Produtos; </w:t>
      </w:r>
    </w:p>
    <w:p w:rsidR="00AF45B9" w:rsidRDefault="000D6000" w:rsidP="000D6000">
      <w:pPr>
        <w:pStyle w:val="ProductList-Bullet"/>
        <w:numPr>
          <w:ilvl w:val="2"/>
          <w:numId w:val="5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rsidR="00AF45B9" w:rsidRDefault="000D6000" w:rsidP="000D6000">
      <w:pPr>
        <w:pStyle w:val="ProductList-Bullet"/>
        <w:numPr>
          <w:ilvl w:val="2"/>
          <w:numId w:val="5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AF45B9" w:rsidRDefault="00AF45B9">
      <w:pPr>
        <w:pStyle w:val="ProductList-BodyIndented2"/>
      </w:pPr>
    </w:p>
    <w:p w:rsidR="00AF45B9" w:rsidRDefault="000D6000">
      <w:pPr>
        <w:pStyle w:val="ProductList-SubSubClauseHeading"/>
        <w:outlineLvl w:val="4"/>
      </w:pPr>
      <w:r>
        <w:t>Requisitos:</w:t>
      </w:r>
    </w:p>
    <w:p w:rsidR="00AF45B9" w:rsidRDefault="000D6000">
      <w:pPr>
        <w:pStyle w:val="ProductList-BodyIndented2"/>
      </w:pPr>
      <w:r>
        <w:t>Para utilizar a Mobilidade de Licenças através do SA, o Cliente tem de:</w:t>
      </w:r>
    </w:p>
    <w:p w:rsidR="00AF45B9" w:rsidRDefault="000D6000" w:rsidP="000D6000">
      <w:pPr>
        <w:pStyle w:val="ProductList-Bullet"/>
        <w:numPr>
          <w:ilvl w:val="2"/>
          <w:numId w:val="56"/>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AF45B9" w:rsidRDefault="000D6000" w:rsidP="000D6000">
      <w:pPr>
        <w:pStyle w:val="ProductList-Bullet"/>
        <w:numPr>
          <w:ilvl w:val="2"/>
          <w:numId w:val="56"/>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AF45B9" w:rsidRDefault="000D6000" w:rsidP="000D6000">
      <w:pPr>
        <w:pStyle w:val="ProductList-Bullet"/>
        <w:numPr>
          <w:ilvl w:val="2"/>
          <w:numId w:val="56"/>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AF45B9" w:rsidRDefault="00AF45B9">
      <w:pPr>
        <w:pStyle w:val="ProductList-BodyIndented2"/>
      </w:pPr>
    </w:p>
    <w:p w:rsidR="00AF45B9" w:rsidRDefault="000D6000">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AF45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Número Permitido de:</w:t>
            </w:r>
          </w:p>
          <w:p w:rsidR="00AF45B9" w:rsidRDefault="000D6000">
            <w:pPr>
              <w:pStyle w:val="ProductList-TableBody"/>
            </w:pPr>
            <w:r>
              <w:rPr>
                <w:color w:val="FFFFFF"/>
              </w:rPr>
              <w:t>OSEs ou Núcleos por Licença</w:t>
            </w: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 OSE por licença</w:t>
            </w: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 OSE por licença</w:t>
            </w: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Um núcleo virtual (sujeito aos direitos de utilização de produto, incluindo o requisito de um mínimo de 4 núcleos por OSE)</w:t>
            </w: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 OSEs Geridos por Servidor Licenciado</w:t>
            </w: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10 OSEs Geridos por Servidor Licenciado</w:t>
            </w: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 OSEs Geridos por Servidor Licenciado</w:t>
            </w: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10 OSEs Geridos por Servidor Licenciado</w:t>
            </w:r>
          </w:p>
        </w:tc>
      </w:tr>
    </w:tbl>
    <w:p w:rsidR="00AF45B9" w:rsidRDefault="00AF45B9">
      <w:pPr>
        <w:pStyle w:val="ProductList-BodyIndented2"/>
      </w:pPr>
    </w:p>
    <w:p w:rsidR="00AF45B9" w:rsidRDefault="000D6000">
      <w:pPr>
        <w:pStyle w:val="ProductList-SubSubClauseHeading"/>
        <w:outlineLvl w:val="4"/>
      </w:pPr>
      <w:r>
        <w:t>Direitos de Ativação Pós-falha</w:t>
      </w:r>
    </w:p>
    <w:p w:rsidR="00AF45B9" w:rsidRDefault="000D6000">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AF45B9" w:rsidRDefault="00AF45B9">
      <w:pPr>
        <w:pStyle w:val="ProductList-BodyIndented2"/>
      </w:pPr>
    </w:p>
    <w:p w:rsidR="00AF45B9" w:rsidRDefault="000D6000">
      <w:pPr>
        <w:pStyle w:val="ProductList-ClauseHeading"/>
        <w:outlineLvl w:val="2"/>
      </w:pPr>
      <w:bookmarkStart w:id="358" w:name="_Sec590"/>
      <w:r>
        <w:t>Servidores – Aplicações Alojadas Autónomas</w:t>
      </w:r>
      <w:bookmarkEnd w:id="358"/>
    </w:p>
    <w:p w:rsidR="00AF45B9" w:rsidRDefault="000D6000">
      <w:pPr>
        <w:pStyle w:val="ProductList-Body"/>
      </w:pPr>
      <w:r>
        <w:t>As Aplicações Alojadas Autónomas designam os Produtos para os quais os direitos de Alojamento Autónomo se aplicam.</w:t>
      </w:r>
    </w:p>
    <w:p w:rsidR="00AF45B9" w:rsidRDefault="00AF45B9">
      <w:pPr>
        <w:pStyle w:val="ProductList-Body"/>
      </w:pPr>
    </w:p>
    <w:p w:rsidR="00AF45B9" w:rsidRDefault="000D6000">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AF45B9" w:rsidRDefault="00AF45B9">
      <w:pPr>
        <w:pStyle w:val="ProductList-Body"/>
      </w:pPr>
    </w:p>
    <w:p w:rsidR="00AF45B9" w:rsidRDefault="000D6000">
      <w:pPr>
        <w:pStyle w:val="ProductList-SubClauseHeading"/>
        <w:outlineLvl w:val="3"/>
      </w:pPr>
      <w:r>
        <w:t>Requisitos</w:t>
      </w:r>
    </w:p>
    <w:p w:rsidR="00AF45B9" w:rsidRDefault="000D6000">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AF45B9" w:rsidRDefault="000D6000" w:rsidP="000D6000">
      <w:pPr>
        <w:pStyle w:val="ProductList-Bullet"/>
        <w:numPr>
          <w:ilvl w:val="1"/>
          <w:numId w:val="57"/>
        </w:numPr>
      </w:pPr>
      <w:r>
        <w:t>as Aplicações Alojadas Autónomas executadas como parte da Solução Unificada; e</w:t>
      </w:r>
    </w:p>
    <w:p w:rsidR="00AF45B9" w:rsidRDefault="000D6000" w:rsidP="000D6000">
      <w:pPr>
        <w:pStyle w:val="ProductList-Bullet"/>
        <w:numPr>
          <w:ilvl w:val="1"/>
          <w:numId w:val="57"/>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AF45B9" w:rsidRDefault="000D6000">
      <w:pPr>
        <w:pStyle w:val="ProductList-BodyIndented"/>
      </w:pPr>
      <w:r>
        <w:t xml:space="preserve">Todo o software Microsoft utilizado para criar e fornecer a Solução Unificada tem de: </w:t>
      </w:r>
    </w:p>
    <w:p w:rsidR="00AF45B9" w:rsidRDefault="000D6000" w:rsidP="000D6000">
      <w:pPr>
        <w:pStyle w:val="ProductList-Bullet"/>
        <w:numPr>
          <w:ilvl w:val="1"/>
          <w:numId w:val="58"/>
        </w:numPr>
      </w:pPr>
      <w:r>
        <w:t>ser licenciado através de um programa de Licenciamento em Volume; e</w:t>
      </w:r>
    </w:p>
    <w:p w:rsidR="00AF45B9" w:rsidRDefault="000D6000" w:rsidP="000D6000">
      <w:pPr>
        <w:pStyle w:val="ProductList-Bullet"/>
        <w:numPr>
          <w:ilvl w:val="1"/>
          <w:numId w:val="58"/>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rsidR="00AF45B9" w:rsidRDefault="00AF45B9">
      <w:pPr>
        <w:pStyle w:val="ProductList-BodyIndented"/>
      </w:pPr>
    </w:p>
    <w:p w:rsidR="00AF45B9" w:rsidRDefault="000D6000">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AF45B9" w:rsidRDefault="00AF45B9">
      <w:pPr>
        <w:pStyle w:val="ProductList-BodyIndented"/>
      </w:pPr>
    </w:p>
    <w:p w:rsidR="00AF45B9" w:rsidRDefault="000D6000">
      <w:pPr>
        <w:pStyle w:val="ProductList-BodyIndented"/>
      </w:pPr>
      <w:r>
        <w:t>O software do Cliente tem de:</w:t>
      </w:r>
    </w:p>
    <w:p w:rsidR="00AF45B9" w:rsidRDefault="000D6000" w:rsidP="000D6000">
      <w:pPr>
        <w:pStyle w:val="ProductList-Bullet"/>
        <w:numPr>
          <w:ilvl w:val="1"/>
          <w:numId w:val="59"/>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AF45B9" w:rsidRDefault="000D6000" w:rsidP="000D6000">
      <w:pPr>
        <w:pStyle w:val="ProductList-Bullet"/>
        <w:numPr>
          <w:ilvl w:val="1"/>
          <w:numId w:val="59"/>
        </w:numPr>
      </w:pPr>
      <w:r>
        <w:t>ser o serviço e/ou aplicação principal da Solução Unificada e não pode permitir o acesso direto às Aplicações Alojadas Autónomas por qualquer utilizador final da Solução Unificada;</w:t>
      </w:r>
    </w:p>
    <w:p w:rsidR="00AF45B9" w:rsidRDefault="000D6000" w:rsidP="000D6000">
      <w:pPr>
        <w:pStyle w:val="ProductList-Bullet"/>
        <w:numPr>
          <w:ilvl w:val="1"/>
          <w:numId w:val="59"/>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AF45B9" w:rsidRDefault="000D6000" w:rsidP="000D6000">
      <w:pPr>
        <w:pStyle w:val="ProductList-Bullet"/>
        <w:numPr>
          <w:ilvl w:val="1"/>
          <w:numId w:val="59"/>
        </w:numPr>
      </w:pPr>
      <w:r>
        <w:t>ser da propriedade, e não licenciado, mas o respetivo software pode incluir software de terceiros não substantivo incorporado ou que funcione em suporte, no respetivo software.</w:t>
      </w:r>
    </w:p>
    <w:p w:rsidR="00AF45B9" w:rsidRDefault="00AF45B9">
      <w:pPr>
        <w:pStyle w:val="ProductList-BodyIndented"/>
      </w:pPr>
    </w:p>
    <w:p w:rsidR="00AF45B9" w:rsidRDefault="000D6000">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AF45B9" w:rsidRDefault="00AF45B9">
      <w:pPr>
        <w:pStyle w:val="ProductList-BodyIndented"/>
        <w:jc w:val="right"/>
      </w:pPr>
    </w:p>
    <w:tbl>
      <w:tblPr>
        <w:tblStyle w:val="PURTable0"/>
        <w:tblW w:w="0" w:type="dxa"/>
        <w:tblLook w:val="04A0" w:firstRow="1" w:lastRow="0" w:firstColumn="1" w:lastColumn="0" w:noHBand="0" w:noVBand="1"/>
      </w:tblPr>
      <w:tblGrid>
        <w:gridCol w:w="1044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Indented"/>
      </w:pPr>
    </w:p>
    <w:p w:rsidR="00AF45B9" w:rsidRDefault="00AF45B9">
      <w:pPr>
        <w:pStyle w:val="PURBreadcrumb"/>
      </w:pPr>
    </w:p>
    <w:p w:rsidR="00AF45B9" w:rsidRDefault="000D6000">
      <w:pPr>
        <w:pStyle w:val="ProductList-SectionHeading"/>
        <w:pageBreakBefore/>
        <w:outlineLvl w:val="0"/>
      </w:pPr>
      <w:bookmarkStart w:id="359" w:name="_Sec1237"/>
      <w:bookmarkEnd w:id="336"/>
      <w:r>
        <w:t>Apêndice C - Suplementos e Outras Licenças de Transição</w:t>
      </w:r>
      <w:r>
        <w:fldChar w:fldCharType="begin"/>
      </w:r>
      <w:r>
        <w:instrText xml:space="preserve"> TC "</w:instrText>
      </w:r>
      <w:bookmarkStart w:id="360" w:name="_Toc512607931"/>
      <w:r>
        <w:instrText>Apêndice C - Suplementos e Outras Licenças de Transição</w:instrText>
      </w:r>
      <w:bookmarkEnd w:id="360"/>
      <w:r>
        <w:instrText>" \l 1</w:instrText>
      </w:r>
      <w:r>
        <w:fldChar w:fldCharType="end"/>
      </w:r>
    </w:p>
    <w:p w:rsidR="00AF45B9" w:rsidRDefault="00AF45B9">
      <w:pPr>
        <w:pStyle w:val="PURBreadcrumb"/>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GroupHeading"/>
        <w:outlineLvl w:val="1"/>
      </w:pPr>
      <w:bookmarkStart w:id="361" w:name="_Sec1238"/>
      <w:r>
        <w:t>Suplementos</w:t>
      </w:r>
      <w:bookmarkEnd w:id="361"/>
      <w:r>
        <w:fldChar w:fldCharType="begin"/>
      </w:r>
      <w:r>
        <w:instrText xml:space="preserve"> TC "</w:instrText>
      </w:r>
      <w:bookmarkStart w:id="362" w:name="_Toc512607932"/>
      <w:r>
        <w:instrText>Suplementos</w:instrText>
      </w:r>
      <w:bookmarkEnd w:id="362"/>
      <w:r>
        <w:instrText>" \l 2</w:instrText>
      </w:r>
      <w:r>
        <w:fldChar w:fldCharType="end"/>
      </w:r>
    </w:p>
    <w:p w:rsidR="00AF45B9" w:rsidRDefault="000D6000">
      <w:pPr>
        <w:pStyle w:val="ProductList-Body"/>
      </w:pPr>
      <w:r>
        <w:t>O Cliente pode adquirir Suplementos sujeito às seguintes condições:</w:t>
      </w:r>
    </w:p>
    <w:p w:rsidR="00AF45B9" w:rsidRDefault="000D6000" w:rsidP="000D6000">
      <w:pPr>
        <w:pStyle w:val="ProductList-Bullet"/>
        <w:numPr>
          <w:ilvl w:val="0"/>
          <w:numId w:val="60"/>
        </w:numPr>
      </w:pPr>
      <w:r>
        <w:t xml:space="preserve">O Cliente deve ter cobertura SA ativa para as Licenças Qualificáveis correspondentes </w:t>
      </w:r>
    </w:p>
    <w:p w:rsidR="00AF45B9" w:rsidRDefault="000D6000" w:rsidP="000D6000">
      <w:pPr>
        <w:pStyle w:val="ProductList-Bullet"/>
        <w:numPr>
          <w:ilvl w:val="0"/>
          <w:numId w:val="60"/>
        </w:numPr>
      </w:pPr>
      <w:r>
        <w:t xml:space="preserve">O Cliente pode adquirir um SL de Suplemento para cada Licença Qualificável, salvo disposição em contrário neste Apêndice   </w:t>
      </w:r>
    </w:p>
    <w:p w:rsidR="00AF45B9" w:rsidRDefault="000D6000" w:rsidP="000D6000">
      <w:pPr>
        <w:pStyle w:val="ProductList-Bullet"/>
        <w:numPr>
          <w:ilvl w:val="0"/>
          <w:numId w:val="60"/>
        </w:numPr>
      </w:pPr>
      <w:r>
        <w:t>O Cliente pode adquirir SLs de suplementos entre datas True Up antes da aquisição das Licenças Qualificáveis</w:t>
      </w:r>
    </w:p>
    <w:p w:rsidR="00AF45B9" w:rsidRDefault="00AF45B9">
      <w:pPr>
        <w:pStyle w:val="ProductList-Body"/>
      </w:pPr>
    </w:p>
    <w:p w:rsidR="00AF45B9" w:rsidRDefault="000D6000">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rsidR="00AF45B9" w:rsidRDefault="00AF45B9">
      <w:pPr>
        <w:pStyle w:val="ProductList-Body"/>
      </w:pPr>
    </w:p>
    <w:p w:rsidR="00AF45B9" w:rsidRDefault="000D6000">
      <w:pPr>
        <w:pStyle w:val="ProductList-Offering2HeadingNoBorder"/>
        <w:outlineLvl w:val="2"/>
      </w:pPr>
      <w:r>
        <w:t>Sistema Operativo de Estação de Trabalho Windows</w:t>
      </w:r>
      <w:r>
        <w:fldChar w:fldCharType="begin"/>
      </w:r>
      <w:r>
        <w:instrText xml:space="preserve"> TC "</w:instrText>
      </w:r>
      <w:bookmarkStart w:id="363" w:name="_Toc512607933"/>
      <w:r>
        <w:instrText>Sistema Operativo de Estação de Trabalho Windows</w:instrText>
      </w:r>
      <w:bookmarkEnd w:id="363"/>
      <w:r>
        <w:instrText>" \l 3</w:instrText>
      </w:r>
      <w:r>
        <w:fldChar w:fldCharType="end"/>
      </w:r>
    </w:p>
    <w:p w:rsidR="00AF45B9" w:rsidRDefault="000D6000">
      <w:pPr>
        <w:pStyle w:val="ProductList-Body"/>
      </w:pPr>
      <w:r>
        <w:t>O Utilizador Licenciado deve ser o Utilizador Principal de um dispositivo com a cobertura SA para Sistema Operativo de Estação de Trabalho Windows ativa ou a cobertura Windows VDA.</w:t>
      </w:r>
    </w:p>
    <w:tbl>
      <w:tblPr>
        <w:tblStyle w:val="PURTable"/>
        <w:tblW w:w="0" w:type="dxa"/>
        <w:tblLook w:val="04A0" w:firstRow="1" w:lastRow="0" w:firstColumn="1" w:lastColumn="0" w:noHBand="0" w:noVBand="1"/>
      </w:tblPr>
      <w:tblGrid>
        <w:gridCol w:w="5204"/>
        <w:gridCol w:w="5586"/>
      </w:tblGrid>
      <w:tr w:rsidR="00AF45B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F45B9" w:rsidRDefault="000D6000">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588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Suplemento do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AF45B9" w:rsidRDefault="00AF45B9">
            <w:pPr>
              <w:pStyle w:val="ProductList-TableBody"/>
            </w:pPr>
          </w:p>
        </w:tc>
      </w:tr>
      <w:tr w:rsidR="00AF45B9">
        <w:tc>
          <w:tcPr>
            <w:tcW w:w="588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Suplemento do Windows 10 Enterprise E3 Por Utilizador</w:t>
            </w:r>
          </w:p>
        </w:tc>
        <w:tc>
          <w:tcPr>
            <w:tcW w:w="6240" w:type="dxa"/>
            <w:tcBorders>
              <w:top w:val="none" w:sz="4" w:space="0" w:color="000000"/>
              <w:left w:val="single" w:sz="4" w:space="0" w:color="000000"/>
              <w:bottom w:val="none" w:sz="4" w:space="0" w:color="000000"/>
              <w:right w:val="single" w:sz="4" w:space="0" w:color="000000"/>
            </w:tcBorders>
          </w:tcPr>
          <w:p w:rsidR="00AF45B9" w:rsidRDefault="000D6000">
            <w:pPr>
              <w:pStyle w:val="ProductList-TableBody"/>
            </w:pPr>
            <w:r>
              <w:t>Windows 10 Enterprise/Education E3 Por dispositivo</w:t>
            </w:r>
          </w:p>
        </w:tc>
      </w:tr>
      <w:tr w:rsidR="00AF45B9">
        <w:tc>
          <w:tcPr>
            <w:tcW w:w="588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Suplemento do Windows 10 Enterprise E5 Por Dispositivo ou Utilizador</w:t>
            </w:r>
          </w:p>
        </w:tc>
        <w:tc>
          <w:tcPr>
            <w:tcW w:w="6240" w:type="dxa"/>
            <w:tcBorders>
              <w:top w:val="none" w:sz="4" w:space="0" w:color="000000"/>
              <w:left w:val="single" w:sz="4" w:space="0" w:color="000000"/>
              <w:bottom w:val="single" w:sz="4" w:space="0" w:color="000000"/>
              <w:right w:val="single" w:sz="4" w:space="0" w:color="000000"/>
            </w:tcBorders>
          </w:tcPr>
          <w:p w:rsidR="00AF45B9" w:rsidRDefault="00AF45B9">
            <w:pPr>
              <w:pStyle w:val="ProductList-TableBody"/>
            </w:pPr>
          </w:p>
        </w:tc>
      </w:tr>
      <w:tr w:rsidR="00AF45B9">
        <w:tc>
          <w:tcPr>
            <w:tcW w:w="5880" w:type="dxa"/>
            <w:tcBorders>
              <w:top w:val="single" w:sz="4" w:space="0" w:color="000000"/>
              <w:left w:val="single" w:sz="4" w:space="0" w:color="000000"/>
              <w:bottom w:val="none" w:sz="4" w:space="0" w:color="000000"/>
              <w:right w:val="single" w:sz="4" w:space="0" w:color="000000"/>
            </w:tcBorders>
          </w:tcPr>
          <w:p w:rsidR="00AF45B9" w:rsidRDefault="000D6000">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10 Enterprise E3/E5 Por Utilizador</w:t>
            </w:r>
          </w:p>
        </w:tc>
      </w:tr>
      <w:tr w:rsidR="00AF45B9">
        <w:tc>
          <w:tcPr>
            <w:tcW w:w="5880" w:type="dxa"/>
            <w:tcBorders>
              <w:top w:val="none" w:sz="4" w:space="0" w:color="000000"/>
              <w:left w:val="single" w:sz="4" w:space="0" w:color="000000"/>
              <w:bottom w:val="single" w:sz="4" w:space="0" w:color="000000"/>
              <w:right w:val="single" w:sz="4" w:space="0" w:color="000000"/>
            </w:tcBorders>
          </w:tcPr>
          <w:p w:rsidR="00AF45B9" w:rsidRDefault="00AF45B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VDA E3/E5 Por Utilizador</w:t>
            </w:r>
          </w:p>
        </w:tc>
      </w:tr>
    </w:tbl>
    <w:p w:rsidR="00AF45B9" w:rsidRDefault="00AF45B9">
      <w:pPr>
        <w:pStyle w:val="ProductList-Body"/>
      </w:pPr>
    </w:p>
    <w:p w:rsidR="00AF45B9" w:rsidRDefault="000D6000">
      <w:pPr>
        <w:pStyle w:val="ProductList-Offering2HeadingNoBorder"/>
        <w:outlineLvl w:val="2"/>
      </w:pPr>
      <w:r>
        <w:t>Microsoft Operations Management and Security</w:t>
      </w:r>
      <w:r>
        <w:fldChar w:fldCharType="begin"/>
      </w:r>
      <w:r>
        <w:instrText xml:space="preserve"> TC "</w:instrText>
      </w:r>
      <w:bookmarkStart w:id="364" w:name="_Toc512607934"/>
      <w:r>
        <w:instrText>Microsoft Operations Management and Security</w:instrText>
      </w:r>
      <w:bookmarkEnd w:id="364"/>
      <w:r>
        <w:instrText>" \l 3</w:instrText>
      </w:r>
      <w:r>
        <w:fldChar w:fldCharType="end"/>
      </w:r>
    </w:p>
    <w:p w:rsidR="00AF45B9" w:rsidRDefault="00AF45B9">
      <w:pPr>
        <w:pStyle w:val="ProductList-Body"/>
      </w:pPr>
    </w:p>
    <w:p w:rsidR="00AF45B9" w:rsidRDefault="000D6000">
      <w:pPr>
        <w:pStyle w:val="ProductList-Body"/>
      </w:pPr>
      <w:r>
        <w:t xml:space="preserve">Por cada Cliente de Licenças Qualificáveis, pode adquirir uma combinação de Suplementos E1 e E2 até à Quantidade Elegível. </w:t>
      </w:r>
    </w:p>
    <w:p w:rsidR="00AF45B9" w:rsidRDefault="00AF45B9">
      <w:pPr>
        <w:pStyle w:val="ProductList-Body"/>
      </w:pPr>
    </w:p>
    <w:p w:rsidR="00AF45B9" w:rsidRDefault="000D6000">
      <w:pPr>
        <w:pStyle w:val="ProductList-Body"/>
      </w:pPr>
      <w:r>
        <w:t>Uma SL de Suplementos do Operations Management and Security pode ser adquirida ao abrigo de um contrato de licenciamento em volume diferente da respetiva Licença Qualificável. Se a cobertura SA para a Licença Qualificável expirar primeiro, a SL de Suplemento do Operations Management and Security irá expirar na data de aniversário seguinte da inscrição.</w:t>
      </w:r>
    </w:p>
    <w:p w:rsidR="00AF45B9" w:rsidRDefault="00AF45B9">
      <w:pPr>
        <w:pStyle w:val="ProductList-Body"/>
      </w:pPr>
    </w:p>
    <w:tbl>
      <w:tblPr>
        <w:tblStyle w:val="PURTable"/>
        <w:tblW w:w="0" w:type="dxa"/>
        <w:tblLook w:val="04A0" w:firstRow="1" w:lastRow="0" w:firstColumn="1" w:lastColumn="0" w:noHBand="0" w:noVBand="1"/>
      </w:tblPr>
      <w:tblGrid>
        <w:gridCol w:w="3841"/>
        <w:gridCol w:w="3753"/>
        <w:gridCol w:w="3196"/>
      </w:tblGrid>
      <w:tr w:rsidR="00AF45B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F45B9" w:rsidRDefault="000D6000">
            <w:pPr>
              <w:pStyle w:val="ProductList-TableBody"/>
            </w:pPr>
            <w:r>
              <w:rPr>
                <w:color w:val="FFFFFF"/>
              </w:rPr>
              <w:t>SL de Utilizador de Suplementos</w:t>
            </w:r>
          </w:p>
        </w:tc>
        <w:tc>
          <w:tcPr>
            <w:tcW w:w="4160" w:type="dxa"/>
            <w:tcBorders>
              <w:top w:val="single" w:sz="4" w:space="0" w:color="0070C0"/>
              <w:bottom w:val="single" w:sz="4" w:space="0" w:color="000000"/>
            </w:tcBorders>
            <w:shd w:val="clear" w:color="auto" w:fill="0070C0"/>
          </w:tcPr>
          <w:p w:rsidR="00AF45B9" w:rsidRDefault="000D6000">
            <w:pPr>
              <w:pStyle w:val="ProductList-TableBody"/>
            </w:pPr>
            <w:r>
              <w:rPr>
                <w:color w:val="FFFFFF"/>
              </w:rPr>
              <w:t>Licenças Qualificáveis</w:t>
            </w:r>
          </w:p>
        </w:tc>
        <w:tc>
          <w:tcPr>
            <w:tcW w:w="3540" w:type="dxa"/>
            <w:tcBorders>
              <w:top w:val="single" w:sz="4" w:space="0" w:color="0070C0"/>
              <w:bottom w:val="single" w:sz="4" w:space="0" w:color="000000"/>
              <w:right w:val="single" w:sz="4" w:space="0" w:color="0070C0"/>
            </w:tcBorders>
            <w:shd w:val="clear" w:color="auto" w:fill="0070C0"/>
          </w:tcPr>
          <w:p w:rsidR="00AF45B9" w:rsidRDefault="000D6000">
            <w:pPr>
              <w:pStyle w:val="ProductList-TableBody"/>
            </w:pPr>
            <w:r>
              <w:rPr>
                <w:color w:val="FFFFFF"/>
              </w:rPr>
              <w:t>Quantidade Elegível</w:t>
            </w:r>
          </w:p>
        </w:tc>
      </w:tr>
      <w:tr w:rsidR="00AF45B9">
        <w:tc>
          <w:tcPr>
            <w:tcW w:w="4280" w:type="dxa"/>
            <w:tcBorders>
              <w:top w:val="single" w:sz="4" w:space="0" w:color="000000"/>
              <w:left w:val="single" w:sz="4" w:space="0" w:color="000000"/>
              <w:bottom w:val="none" w:sz="4" w:space="0" w:color="000000"/>
              <w:right w:val="single" w:sz="4" w:space="0" w:color="000000"/>
            </w:tcBorders>
          </w:tcPr>
          <w:p w:rsidR="00AF45B9" w:rsidRDefault="000D6000">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Core Infrastructure Server Suite Standard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AF45B9" w:rsidRDefault="000D6000">
            <w:pPr>
              <w:pStyle w:val="ProductList-TableBody"/>
            </w:pPr>
            <w:r>
              <w:t>1/4 (necessita de um mínimo de quatro licenças qualificáveis)</w:t>
            </w:r>
          </w:p>
        </w:tc>
      </w:tr>
      <w:tr w:rsidR="00AF45B9">
        <w:tc>
          <w:tcPr>
            <w:tcW w:w="4280" w:type="dxa"/>
            <w:tcBorders>
              <w:top w:val="none" w:sz="4" w:space="0" w:color="000000"/>
              <w:left w:val="single" w:sz="4" w:space="0" w:color="000000"/>
              <w:bottom w:val="single" w:sz="4" w:space="0" w:color="000000"/>
              <w:right w:val="single" w:sz="4" w:space="0" w:color="000000"/>
            </w:tcBorders>
          </w:tcPr>
          <w:p w:rsidR="00AF45B9" w:rsidRDefault="00AF45B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System Center Standard (Licenças Core, 2 por pacote)</w:t>
            </w:r>
          </w:p>
        </w:tc>
        <w:tc>
          <w:tcPr>
            <w:tcW w:w="3540" w:type="dxa"/>
            <w:tcBorders>
              <w:top w:val="none" w:sz="4" w:space="0" w:color="000000"/>
              <w:left w:val="single" w:sz="4" w:space="0" w:color="000000"/>
              <w:bottom w:val="single" w:sz="4" w:space="0" w:color="000000"/>
              <w:right w:val="single" w:sz="4" w:space="0" w:color="000000"/>
            </w:tcBorders>
          </w:tcPr>
          <w:p w:rsidR="00AF45B9" w:rsidRDefault="00AF45B9">
            <w:pPr>
              <w:pStyle w:val="ProductList-TableBody"/>
            </w:pPr>
          </w:p>
        </w:tc>
      </w:tr>
      <w:tr w:rsidR="00AF45B9">
        <w:tc>
          <w:tcPr>
            <w:tcW w:w="4280" w:type="dxa"/>
            <w:tcBorders>
              <w:top w:val="single" w:sz="4" w:space="0" w:color="000000"/>
              <w:left w:val="single" w:sz="4" w:space="0" w:color="000000"/>
              <w:bottom w:val="none" w:sz="4" w:space="0" w:color="000000"/>
              <w:right w:val="single" w:sz="4" w:space="0" w:color="000000"/>
            </w:tcBorders>
          </w:tcPr>
          <w:p w:rsidR="00AF45B9" w:rsidRDefault="000D6000">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Core Infrastructure Server Suite Datacenter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AF45B9" w:rsidRDefault="000D6000">
            <w:pPr>
              <w:pStyle w:val="ProductList-TableBody"/>
            </w:pPr>
            <w:r>
              <w:t>1</w:t>
            </w:r>
          </w:p>
        </w:tc>
      </w:tr>
      <w:tr w:rsidR="00AF45B9">
        <w:tc>
          <w:tcPr>
            <w:tcW w:w="4280" w:type="dxa"/>
            <w:tcBorders>
              <w:top w:val="none" w:sz="4" w:space="0" w:color="000000"/>
              <w:left w:val="single" w:sz="4" w:space="0" w:color="000000"/>
              <w:bottom w:val="single" w:sz="4" w:space="0" w:color="000000"/>
              <w:right w:val="single" w:sz="4" w:space="0" w:color="000000"/>
            </w:tcBorders>
          </w:tcPr>
          <w:p w:rsidR="00AF45B9" w:rsidRDefault="00AF45B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System Center Datacenter (Licença Core, 2 por pacote)</w:t>
            </w:r>
          </w:p>
        </w:tc>
        <w:tc>
          <w:tcPr>
            <w:tcW w:w="3540" w:type="dxa"/>
            <w:tcBorders>
              <w:top w:val="none" w:sz="4" w:space="0" w:color="000000"/>
              <w:left w:val="single" w:sz="4" w:space="0" w:color="000000"/>
              <w:bottom w:val="single" w:sz="4" w:space="0" w:color="000000"/>
              <w:right w:val="single" w:sz="4" w:space="0" w:color="000000"/>
            </w:tcBorders>
          </w:tcPr>
          <w:p w:rsidR="00AF45B9" w:rsidRDefault="00AF45B9">
            <w:pPr>
              <w:pStyle w:val="ProductList-TableBody"/>
            </w:pPr>
          </w:p>
        </w:tc>
      </w:tr>
      <w:tr w:rsidR="00AF45B9">
        <w:tc>
          <w:tcPr>
            <w:tcW w:w="4280" w:type="dxa"/>
            <w:tcBorders>
              <w:top w:val="single" w:sz="4" w:space="0" w:color="000000"/>
              <w:left w:val="single" w:sz="4" w:space="0" w:color="000000"/>
              <w:bottom w:val="none" w:sz="4" w:space="0" w:color="000000"/>
              <w:right w:val="single" w:sz="4" w:space="0" w:color="000000"/>
            </w:tcBorders>
          </w:tcPr>
          <w:p w:rsidR="00AF45B9" w:rsidRDefault="000D6000">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Core Infrastructure Server Suite Standard (2 processadores)</w:t>
            </w:r>
          </w:p>
        </w:tc>
        <w:tc>
          <w:tcPr>
            <w:tcW w:w="3540" w:type="dxa"/>
            <w:tcBorders>
              <w:top w:val="single" w:sz="4" w:space="0" w:color="000000"/>
              <w:left w:val="single" w:sz="4" w:space="0" w:color="000000"/>
              <w:bottom w:val="none" w:sz="4" w:space="0" w:color="000000"/>
              <w:right w:val="single" w:sz="4" w:space="0" w:color="000000"/>
            </w:tcBorders>
          </w:tcPr>
          <w:p w:rsidR="00AF45B9" w:rsidRDefault="000D6000">
            <w:pPr>
              <w:pStyle w:val="ProductList-TableBody"/>
            </w:pPr>
            <w:r>
              <w:t>2</w:t>
            </w:r>
          </w:p>
        </w:tc>
      </w:tr>
      <w:tr w:rsidR="00AF45B9">
        <w:tc>
          <w:tcPr>
            <w:tcW w:w="4280" w:type="dxa"/>
            <w:tcBorders>
              <w:top w:val="none" w:sz="4" w:space="0" w:color="000000"/>
              <w:left w:val="single" w:sz="4" w:space="0" w:color="000000"/>
              <w:bottom w:val="single" w:sz="4" w:space="0" w:color="000000"/>
              <w:right w:val="single" w:sz="4" w:space="0" w:color="000000"/>
            </w:tcBorders>
          </w:tcPr>
          <w:p w:rsidR="00AF45B9" w:rsidRDefault="00AF45B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System Center Standard (2 processadores)</w:t>
            </w:r>
          </w:p>
        </w:tc>
        <w:tc>
          <w:tcPr>
            <w:tcW w:w="3540" w:type="dxa"/>
            <w:tcBorders>
              <w:top w:val="none" w:sz="4" w:space="0" w:color="000000"/>
              <w:left w:val="single" w:sz="4" w:space="0" w:color="000000"/>
              <w:bottom w:val="single" w:sz="4" w:space="0" w:color="000000"/>
              <w:right w:val="single" w:sz="4" w:space="0" w:color="000000"/>
            </w:tcBorders>
          </w:tcPr>
          <w:p w:rsidR="00AF45B9" w:rsidRDefault="00AF45B9">
            <w:pPr>
              <w:pStyle w:val="ProductList-TableBody"/>
            </w:pPr>
          </w:p>
        </w:tc>
      </w:tr>
      <w:tr w:rsidR="00AF45B9">
        <w:tc>
          <w:tcPr>
            <w:tcW w:w="4280" w:type="dxa"/>
            <w:tcBorders>
              <w:top w:val="single" w:sz="4" w:space="0" w:color="000000"/>
              <w:left w:val="single" w:sz="4" w:space="0" w:color="000000"/>
              <w:bottom w:val="none" w:sz="4" w:space="0" w:color="000000"/>
              <w:right w:val="single" w:sz="4" w:space="0" w:color="000000"/>
            </w:tcBorders>
          </w:tcPr>
          <w:p w:rsidR="00AF45B9" w:rsidRDefault="000D6000">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Core Infrastructure Server Suite Datacenter (2 processadores)</w:t>
            </w:r>
          </w:p>
        </w:tc>
        <w:tc>
          <w:tcPr>
            <w:tcW w:w="3540" w:type="dxa"/>
            <w:tcBorders>
              <w:top w:val="single" w:sz="4" w:space="0" w:color="000000"/>
              <w:left w:val="single" w:sz="4" w:space="0" w:color="000000"/>
              <w:bottom w:val="none" w:sz="4" w:space="0" w:color="000000"/>
              <w:right w:val="single" w:sz="4" w:space="0" w:color="000000"/>
            </w:tcBorders>
          </w:tcPr>
          <w:p w:rsidR="00AF45B9" w:rsidRDefault="000D6000">
            <w:pPr>
              <w:pStyle w:val="ProductList-TableBody"/>
            </w:pPr>
            <w:r>
              <w:t>8</w:t>
            </w:r>
          </w:p>
        </w:tc>
      </w:tr>
      <w:tr w:rsidR="00AF45B9">
        <w:tc>
          <w:tcPr>
            <w:tcW w:w="4280" w:type="dxa"/>
            <w:tcBorders>
              <w:top w:val="none" w:sz="4" w:space="0" w:color="000000"/>
              <w:left w:val="single" w:sz="4" w:space="0" w:color="000000"/>
              <w:bottom w:val="single" w:sz="4" w:space="0" w:color="000000"/>
              <w:right w:val="single" w:sz="4" w:space="0" w:color="000000"/>
            </w:tcBorders>
          </w:tcPr>
          <w:p w:rsidR="00AF45B9" w:rsidRDefault="00AF45B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System Center Datacenter (2 processadores)</w:t>
            </w:r>
          </w:p>
        </w:tc>
        <w:tc>
          <w:tcPr>
            <w:tcW w:w="3540" w:type="dxa"/>
            <w:tcBorders>
              <w:top w:val="none" w:sz="4" w:space="0" w:color="000000"/>
              <w:left w:val="singl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Default="000D6000">
      <w:pPr>
        <w:pStyle w:val="ProductList-Offering2HeadingNoBorder"/>
        <w:outlineLvl w:val="2"/>
      </w:pPr>
      <w:r>
        <w:t>Planos do Utilizador do Microsoft Azure</w:t>
      </w:r>
      <w:r>
        <w:fldChar w:fldCharType="begin"/>
      </w:r>
      <w:r>
        <w:instrText xml:space="preserve"> TC "</w:instrText>
      </w:r>
      <w:bookmarkStart w:id="365" w:name="_Toc512607935"/>
      <w:r>
        <w:instrText>Planos do Utilizador do Microsoft Azure</w:instrText>
      </w:r>
      <w:bookmarkEnd w:id="365"/>
      <w:r>
        <w:instrText>" \l 3</w:instrText>
      </w:r>
      <w:r>
        <w:fldChar w:fldCharType="end"/>
      </w:r>
    </w:p>
    <w:p w:rsidR="00AF45B9" w:rsidRDefault="00AF45B9">
      <w:pPr>
        <w:pStyle w:val="ProductList-Body"/>
      </w:pPr>
    </w:p>
    <w:tbl>
      <w:tblPr>
        <w:tblStyle w:val="PURTable"/>
        <w:tblW w:w="0" w:type="dxa"/>
        <w:tblLook w:val="04A0" w:firstRow="1" w:lastRow="0" w:firstColumn="1" w:lastColumn="0" w:noHBand="0" w:noVBand="1"/>
      </w:tblPr>
      <w:tblGrid>
        <w:gridCol w:w="5240"/>
        <w:gridCol w:w="5550"/>
      </w:tblGrid>
      <w:tr w:rsidR="00AF45B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F45B9" w:rsidRDefault="000D6000">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588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Enterprise CAL Suite</w:t>
            </w:r>
          </w:p>
        </w:tc>
      </w:tr>
      <w:tr w:rsidR="00AF45B9">
        <w:tc>
          <w:tcPr>
            <w:tcW w:w="588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Licença de Gestão de Cliente do Advanced Threat Analytics 2016 por Utilizador</w:t>
            </w:r>
          </w:p>
        </w:tc>
      </w:tr>
    </w:tbl>
    <w:p w:rsidR="00AF45B9" w:rsidRDefault="00AF45B9">
      <w:pPr>
        <w:pStyle w:val="ProductList-Body"/>
      </w:pPr>
    </w:p>
    <w:p w:rsidR="00AF45B9" w:rsidRDefault="000D6000">
      <w:pPr>
        <w:pStyle w:val="ProductList-Offering2HeadingNoBorder"/>
        <w:outlineLvl w:val="2"/>
      </w:pPr>
      <w:r>
        <w:t>Microsoft 365</w:t>
      </w:r>
      <w:r>
        <w:fldChar w:fldCharType="begin"/>
      </w:r>
      <w:r>
        <w:instrText xml:space="preserve"> TC "</w:instrText>
      </w:r>
      <w:bookmarkStart w:id="366" w:name="_Toc512607936"/>
      <w:r>
        <w:instrText>Microsoft 365</w:instrText>
      </w:r>
      <w:bookmarkEnd w:id="366"/>
      <w:r>
        <w:instrText>" \l 3</w:instrText>
      </w:r>
      <w:r>
        <w:fldChar w:fldCharType="end"/>
      </w:r>
    </w:p>
    <w:p w:rsidR="00AF45B9" w:rsidRDefault="00AF45B9">
      <w:pPr>
        <w:pStyle w:val="ProductList-Body"/>
      </w:pPr>
    </w:p>
    <w:tbl>
      <w:tblPr>
        <w:tblStyle w:val="PURTable"/>
        <w:tblW w:w="0" w:type="dxa"/>
        <w:tblLook w:val="04A0" w:firstRow="1" w:lastRow="0" w:firstColumn="1" w:lastColumn="0" w:noHBand="0" w:noVBand="1"/>
      </w:tblPr>
      <w:tblGrid>
        <w:gridCol w:w="5204"/>
        <w:gridCol w:w="5586"/>
      </w:tblGrid>
      <w:tr w:rsidR="00AF45B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F45B9" w:rsidRDefault="000D6000">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5880" w:type="dxa"/>
            <w:tcBorders>
              <w:top w:val="single" w:sz="4" w:space="0" w:color="000000"/>
              <w:left w:val="single" w:sz="4" w:space="0" w:color="000000"/>
              <w:bottom w:val="none" w:sz="4" w:space="0" w:color="000000"/>
              <w:right w:val="single" w:sz="4" w:space="0" w:color="000000"/>
            </w:tcBorders>
          </w:tcPr>
          <w:p w:rsidR="00AF45B9" w:rsidRDefault="000D6000">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Windows 10 Enterprise/Education E3 Por Dispositivo, e</w:t>
            </w:r>
          </w:p>
          <w:p w:rsidR="00AF45B9" w:rsidRDefault="000D6000">
            <w:pPr>
              <w:pStyle w:val="ProductList-TableBody"/>
            </w:pPr>
            <w:r>
              <w:t>Core/Enterprise CAL Suite, e</w:t>
            </w:r>
          </w:p>
          <w:p w:rsidR="00AF45B9" w:rsidRDefault="000D6000">
            <w:pPr>
              <w:pStyle w:val="ProductList-TableBody"/>
            </w:pPr>
            <w:r>
              <w:t>Office Professional Plus</w:t>
            </w:r>
          </w:p>
        </w:tc>
      </w:tr>
      <w:tr w:rsidR="00AF45B9">
        <w:tc>
          <w:tcPr>
            <w:tcW w:w="5880" w:type="dxa"/>
            <w:tcBorders>
              <w:top w:val="none" w:sz="4" w:space="0" w:color="000000"/>
              <w:left w:val="single" w:sz="4" w:space="0" w:color="000000"/>
              <w:bottom w:val="single" w:sz="4" w:space="0" w:color="000000"/>
              <w:right w:val="single" w:sz="4" w:space="0" w:color="000000"/>
            </w:tcBorders>
          </w:tcPr>
          <w:p w:rsidR="00AF45B9" w:rsidRDefault="00AF45B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Windows 10 Enterprise E3 Por Utilizador com SA - de SA Existente, e </w:t>
            </w:r>
          </w:p>
          <w:p w:rsidR="00AF45B9" w:rsidRDefault="000D6000">
            <w:pPr>
              <w:pStyle w:val="ProductList-TableBody"/>
            </w:pPr>
            <w:r>
              <w:t>Enterprise Mobility + Security E3 de SA Existente, e</w:t>
            </w:r>
          </w:p>
          <w:p w:rsidR="00AF45B9" w:rsidRDefault="000D6000">
            <w:pPr>
              <w:pStyle w:val="ProductList-TableBody"/>
            </w:pPr>
            <w:r>
              <w:t>Office 365 (Enterprise E3 e Administração Pública E3) de SA Existente</w:t>
            </w:r>
          </w:p>
        </w:tc>
      </w:tr>
      <w:tr w:rsidR="00AF45B9">
        <w:tc>
          <w:tcPr>
            <w:tcW w:w="5880" w:type="dxa"/>
            <w:tcBorders>
              <w:top w:val="single" w:sz="4" w:space="0" w:color="000000"/>
              <w:left w:val="single" w:sz="4" w:space="0" w:color="000000"/>
              <w:bottom w:val="none" w:sz="4" w:space="0" w:color="000000"/>
              <w:right w:val="single" w:sz="4" w:space="0" w:color="000000"/>
            </w:tcBorders>
          </w:tcPr>
          <w:p w:rsidR="00AF45B9" w:rsidRDefault="000D6000">
            <w:pPr>
              <w:pStyle w:val="ProductList-TableBody"/>
            </w:pPr>
            <w:r>
              <w:t>Microsoft 365 E5 de SA Existente (SL de Utilizador)</w:t>
            </w:r>
          </w:p>
        </w:tc>
        <w:tc>
          <w:tcPr>
            <w:tcW w:w="62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SA para o Sistema Operativo de Estação de Trabalho Windows, e</w:t>
            </w:r>
          </w:p>
          <w:p w:rsidR="00AF45B9" w:rsidRDefault="000D6000">
            <w:pPr>
              <w:pStyle w:val="ProductList-TableBody"/>
            </w:pPr>
            <w:r>
              <w:t>Core/Enterprise CAL Suite, e</w:t>
            </w:r>
          </w:p>
          <w:p w:rsidR="00AF45B9" w:rsidRDefault="000D6000">
            <w:pPr>
              <w:pStyle w:val="ProductList-TableBody"/>
            </w:pPr>
            <w:r>
              <w:t>Office Professional Plus</w:t>
            </w:r>
          </w:p>
        </w:tc>
      </w:tr>
      <w:tr w:rsidR="00AF45B9">
        <w:tc>
          <w:tcPr>
            <w:tcW w:w="5880" w:type="dxa"/>
            <w:tcBorders>
              <w:top w:val="none" w:sz="4" w:space="0" w:color="000000"/>
              <w:left w:val="single" w:sz="4" w:space="0" w:color="000000"/>
              <w:bottom w:val="single" w:sz="4" w:space="0" w:color="000000"/>
              <w:right w:val="single" w:sz="4" w:space="0" w:color="000000"/>
            </w:tcBorders>
          </w:tcPr>
          <w:p w:rsidR="00AF45B9" w:rsidRDefault="00AF45B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Windows 10 Enterprise E5 Por Utilizador com SA - de SA Existente, e </w:t>
            </w:r>
          </w:p>
          <w:p w:rsidR="00AF45B9" w:rsidRDefault="000D6000">
            <w:pPr>
              <w:pStyle w:val="ProductList-TableBody"/>
            </w:pPr>
            <w:r>
              <w:t>Enterprise Mobility + Security E5 de SA Existente, e</w:t>
            </w:r>
          </w:p>
          <w:p w:rsidR="00AF45B9" w:rsidRDefault="000D6000">
            <w:pPr>
              <w:pStyle w:val="ProductList-TableBody"/>
            </w:pPr>
            <w:r>
              <w:t>Office 365 (Enterprise E5 e Administração Pública E4) de SA Existente</w:t>
            </w:r>
          </w:p>
        </w:tc>
      </w:tr>
      <w:tr w:rsidR="00AF45B9">
        <w:tc>
          <w:tcPr>
            <w:tcW w:w="588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Office 365 E1/E3</w:t>
            </w:r>
          </w:p>
        </w:tc>
      </w:tr>
    </w:tbl>
    <w:p w:rsidR="00AF45B9" w:rsidRDefault="00AF45B9">
      <w:pPr>
        <w:pStyle w:val="ProductList-Body"/>
      </w:pPr>
    </w:p>
    <w:p w:rsidR="00AF45B9" w:rsidRDefault="000D6000">
      <w:pPr>
        <w:pStyle w:val="ProductList-Offering2HeadingNoBorder"/>
        <w:outlineLvl w:val="2"/>
      </w:pPr>
      <w:r>
        <w:t>Enterprise Mobility + Security</w:t>
      </w:r>
      <w:r>
        <w:fldChar w:fldCharType="begin"/>
      </w:r>
      <w:r>
        <w:instrText xml:space="preserve"> TC "</w:instrText>
      </w:r>
      <w:bookmarkStart w:id="367" w:name="_Toc512607937"/>
      <w:r>
        <w:instrText>Enterprise Mobility + Security</w:instrText>
      </w:r>
      <w:bookmarkEnd w:id="367"/>
      <w:r>
        <w:instrText>" \l 3</w:instrText>
      </w:r>
      <w:r>
        <w:fldChar w:fldCharType="end"/>
      </w:r>
    </w:p>
    <w:p w:rsidR="00AF45B9" w:rsidRDefault="00AF45B9">
      <w:pPr>
        <w:pStyle w:val="ProductList-Body"/>
      </w:pPr>
    </w:p>
    <w:tbl>
      <w:tblPr>
        <w:tblStyle w:val="PURTable"/>
        <w:tblW w:w="0" w:type="dxa"/>
        <w:tblLook w:val="04A0" w:firstRow="1" w:lastRow="0" w:firstColumn="1" w:lastColumn="0" w:noHBand="0" w:noVBand="1"/>
      </w:tblPr>
      <w:tblGrid>
        <w:gridCol w:w="5345"/>
        <w:gridCol w:w="5445"/>
      </w:tblGrid>
      <w:tr w:rsidR="00AF45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Suplementos</w:t>
            </w:r>
          </w:p>
        </w:tc>
        <w:tc>
          <w:tcPr>
            <w:tcW w:w="612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600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 xml:space="preserve">Suplemento do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Core CAL Suite</w:t>
            </w:r>
          </w:p>
        </w:tc>
      </w:tr>
      <w:tr w:rsidR="00AF45B9">
        <w:tc>
          <w:tcPr>
            <w:tcW w:w="600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Enterprise CAL Suite</w:t>
            </w:r>
          </w:p>
        </w:tc>
      </w:tr>
      <w:tr w:rsidR="00AF45B9">
        <w:tc>
          <w:tcPr>
            <w:tcW w:w="600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Core CAL Suite Bridge para Office 365</w:t>
            </w:r>
          </w:p>
        </w:tc>
      </w:tr>
      <w:tr w:rsidR="00AF45B9">
        <w:tc>
          <w:tcPr>
            <w:tcW w:w="600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Core CAL Suite Bridge para Office 365 e Microsoft Intune</w:t>
            </w:r>
          </w:p>
        </w:tc>
      </w:tr>
      <w:tr w:rsidR="00AF45B9">
        <w:tc>
          <w:tcPr>
            <w:tcW w:w="600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Enterprise CAL Suite Bridge para Office 365</w:t>
            </w:r>
          </w:p>
        </w:tc>
      </w:tr>
      <w:tr w:rsidR="00AF45B9">
        <w:tc>
          <w:tcPr>
            <w:tcW w:w="600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Enterprise CAL Suite Bridge para Office 365 e Microsoft Intune</w:t>
            </w:r>
          </w:p>
        </w:tc>
      </w:tr>
    </w:tbl>
    <w:p w:rsidR="00AF45B9" w:rsidRDefault="00AF45B9">
      <w:pPr>
        <w:pStyle w:val="ProductList-Body"/>
      </w:pPr>
    </w:p>
    <w:p w:rsidR="00AF45B9" w:rsidRDefault="000D6000">
      <w:pPr>
        <w:pStyle w:val="ProductList-Offering2HeadingNoBorder"/>
        <w:outlineLvl w:val="2"/>
      </w:pPr>
      <w:r>
        <w:t>Serviços do Microsoft Dynamics 365</w:t>
      </w:r>
      <w:r>
        <w:fldChar w:fldCharType="begin"/>
      </w:r>
      <w:r>
        <w:instrText xml:space="preserve"> TC "</w:instrText>
      </w:r>
      <w:bookmarkStart w:id="368" w:name="_Toc512607938"/>
      <w:r>
        <w:instrText>Serviços do Microsoft Dynamics 365</w:instrText>
      </w:r>
      <w:bookmarkEnd w:id="368"/>
      <w:r>
        <w:instrText>" \l 3</w:instrText>
      </w:r>
      <w:r>
        <w:fldChar w:fldCharType="end"/>
      </w:r>
    </w:p>
    <w:p w:rsidR="00AF45B9" w:rsidRDefault="00AF45B9">
      <w:pPr>
        <w:pStyle w:val="ProductList-Body"/>
      </w:pPr>
    </w:p>
    <w:tbl>
      <w:tblPr>
        <w:tblStyle w:val="PURTable"/>
        <w:tblW w:w="0" w:type="dxa"/>
        <w:tblLook w:val="04A0" w:firstRow="1" w:lastRow="0" w:firstColumn="1" w:lastColumn="0" w:noHBand="0" w:noVBand="1"/>
      </w:tblPr>
      <w:tblGrid>
        <w:gridCol w:w="5405"/>
        <w:gridCol w:w="5385"/>
      </w:tblGrid>
      <w:tr w:rsidR="00AF4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612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Suplemento do Microsoft Dynamics 365 para Membros da Equipa, Enterprise edition</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de Tarefas do Microsoft Dynamics AX</w:t>
            </w:r>
          </w:p>
        </w:tc>
      </w:tr>
      <w:tr w:rsidR="00AF45B9">
        <w:tc>
          <w:tcPr>
            <w:tcW w:w="612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AX Self Serve CAL</w:t>
            </w:r>
          </w:p>
        </w:tc>
      </w:tr>
      <w:tr w:rsidR="00AF45B9">
        <w:tc>
          <w:tcPr>
            <w:tcW w:w="612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CRM Essentials CAL</w:t>
            </w:r>
          </w:p>
        </w:tc>
      </w:tr>
      <w:tr w:rsidR="00AF45B9">
        <w:tc>
          <w:tcPr>
            <w:tcW w:w="612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para Membros da Equipa No Local</w:t>
            </w:r>
          </w:p>
        </w:tc>
      </w:tr>
      <w:tr w:rsidR="00AF45B9">
        <w:tc>
          <w:tcPr>
            <w:tcW w:w="612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Suplemento do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AX Task CAL (Dispositivo)</w:t>
            </w:r>
          </w:p>
        </w:tc>
      </w:tr>
      <w:tr w:rsidR="00AF45B9">
        <w:tc>
          <w:tcPr>
            <w:tcW w:w="612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de Dispositivo do Microsoft Dynamics 365 para Operações</w:t>
            </w:r>
          </w:p>
        </w:tc>
      </w:tr>
      <w:tr w:rsidR="00AF45B9">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Microsoft Dynamics 365 para Atividade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para Atividade de Operações</w:t>
            </w:r>
          </w:p>
        </w:tc>
      </w:tr>
      <w:tr w:rsidR="00AF45B9">
        <w:tc>
          <w:tcPr>
            <w:tcW w:w="612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Suplemento do Microsoft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Funcional/Empresarial do Microsoft Dynamics AX</w:t>
            </w:r>
          </w:p>
        </w:tc>
      </w:tr>
      <w:tr w:rsidR="00AF45B9">
        <w:tc>
          <w:tcPr>
            <w:tcW w:w="612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para Operações</w:t>
            </w:r>
          </w:p>
        </w:tc>
      </w:tr>
      <w:tr w:rsidR="00AF45B9">
        <w:tc>
          <w:tcPr>
            <w:tcW w:w="612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Suplemento do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Funcional/Empresarial do Microsoft Dynamics AX</w:t>
            </w:r>
          </w:p>
        </w:tc>
      </w:tr>
      <w:tr w:rsidR="00AF45B9">
        <w:tc>
          <w:tcPr>
            <w:tcW w:w="612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para Operações</w:t>
            </w:r>
          </w:p>
        </w:tc>
      </w:tr>
      <w:tr w:rsidR="00AF45B9">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AX Enterprise CAL</w:t>
            </w:r>
          </w:p>
        </w:tc>
      </w:tr>
      <w:tr w:rsidR="00AF45B9">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CRM Basic</w:t>
            </w:r>
          </w:p>
        </w:tc>
      </w:tr>
      <w:tr w:rsidR="00AF45B9">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Microsoft Dynamics 365 para Vendas, Enterprise Edition</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para Vendas No Local</w:t>
            </w:r>
          </w:p>
        </w:tc>
      </w:tr>
      <w:tr w:rsidR="00AF45B9">
        <w:tc>
          <w:tcPr>
            <w:tcW w:w="612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Suplemento do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CRM Basic</w:t>
            </w:r>
          </w:p>
        </w:tc>
      </w:tr>
      <w:tr w:rsidR="00AF45B9">
        <w:tc>
          <w:tcPr>
            <w:tcW w:w="612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para Vendas No Local</w:t>
            </w:r>
          </w:p>
        </w:tc>
      </w:tr>
      <w:tr w:rsidR="00AF45B9">
        <w:tc>
          <w:tcPr>
            <w:tcW w:w="612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Suplemento do Microsoft Dynamics 365 para Suporte ao Cliente, Enterprise Edition</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CRM Basic</w:t>
            </w:r>
          </w:p>
        </w:tc>
      </w:tr>
      <w:tr w:rsidR="00AF45B9">
        <w:tc>
          <w:tcPr>
            <w:tcW w:w="612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para Suporte ao Cliente No Local</w:t>
            </w:r>
          </w:p>
        </w:tc>
      </w:tr>
      <w:tr w:rsidR="00AF45B9">
        <w:tc>
          <w:tcPr>
            <w:tcW w:w="612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Suplemento do Microsoft Dynamics 365, Enterprise Edition Plano 1</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CRM Basic</w:t>
            </w:r>
          </w:p>
        </w:tc>
      </w:tr>
      <w:tr w:rsidR="00AF45B9">
        <w:tc>
          <w:tcPr>
            <w:tcW w:w="612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para Suporte ao Cliente No Local</w:t>
            </w:r>
          </w:p>
        </w:tc>
      </w:tr>
      <w:tr w:rsidR="00AF45B9">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Microsoft Dynamics 365 para Gestão de Incidentes, Enterprise Edition</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for Case Management</w:t>
            </w:r>
          </w:p>
        </w:tc>
      </w:tr>
      <w:tr w:rsidR="00AF45B9">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CRM Professional CAL</w:t>
            </w:r>
          </w:p>
        </w:tc>
      </w:tr>
    </w:tbl>
    <w:p w:rsidR="00AF45B9" w:rsidRDefault="00AF45B9">
      <w:pPr>
        <w:pStyle w:val="ProductList-Body"/>
      </w:pPr>
    </w:p>
    <w:p w:rsidR="00AF45B9" w:rsidRDefault="000D6000">
      <w:pPr>
        <w:pStyle w:val="ProductList-Offering2HeadingNoBorder"/>
        <w:outlineLvl w:val="2"/>
      </w:pPr>
      <w:r>
        <w:t>Aplicações do Office 365</w:t>
      </w:r>
      <w:r>
        <w:fldChar w:fldCharType="begin"/>
      </w:r>
      <w:r>
        <w:instrText xml:space="preserve"> TC "</w:instrText>
      </w:r>
      <w:bookmarkStart w:id="369" w:name="_Toc512607939"/>
      <w:r>
        <w:instrText>Aplicações do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4"/>
        <w:gridCol w:w="5236"/>
      </w:tblGrid>
      <w:tr w:rsidR="00AF45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Visio Professional</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Visio Standard</w:t>
            </w:r>
          </w:p>
        </w:tc>
      </w:tr>
    </w:tbl>
    <w:p w:rsidR="00AF45B9" w:rsidRDefault="00AF45B9">
      <w:pPr>
        <w:pStyle w:val="ProductList-Body"/>
      </w:pPr>
    </w:p>
    <w:p w:rsidR="00AF45B9" w:rsidRDefault="000D6000">
      <w:pPr>
        <w:pStyle w:val="ProductList-Offering2HeadingNoBorder"/>
        <w:outlineLvl w:val="2"/>
      </w:pPr>
      <w:r>
        <w:t>Conjuntos de Aplicações do Office 365</w:t>
      </w:r>
      <w:r>
        <w:fldChar w:fldCharType="begin"/>
      </w:r>
      <w:r>
        <w:instrText xml:space="preserve"> TC "</w:instrText>
      </w:r>
      <w:bookmarkStart w:id="370" w:name="_Toc512607940"/>
      <w:r>
        <w:instrText>Conjuntos de Aplicações do Office 365</w:instrText>
      </w:r>
      <w:bookmarkEnd w:id="370"/>
      <w:r>
        <w:instrText>" \l 3</w:instrText>
      </w:r>
      <w:r>
        <w:fldChar w:fldCharType="end"/>
      </w:r>
    </w:p>
    <w:p w:rsidR="00AF45B9" w:rsidRDefault="000D6000">
      <w:pPr>
        <w:pStyle w:val="ProductList-Body"/>
      </w:pPr>
      <w:r>
        <w:t xml:space="preserve">As SLs de Utilizador de Suplementos fornecem, aos Utilizadores Licenciados, direitos de acesso ao software de servidor equivalentes à Licença Qualificável de qualquer dispositivo. </w:t>
      </w:r>
    </w:p>
    <w:p w:rsidR="00AF45B9" w:rsidRDefault="00AF45B9">
      <w:pPr>
        <w:pStyle w:val="ProductList-Body"/>
      </w:pPr>
    </w:p>
    <w:tbl>
      <w:tblPr>
        <w:tblStyle w:val="PURTable"/>
        <w:tblW w:w="0" w:type="dxa"/>
        <w:tblLook w:val="04A0" w:firstRow="1" w:lastRow="0" w:firstColumn="1" w:lastColumn="0" w:noHBand="0" w:noVBand="1"/>
      </w:tblPr>
      <w:tblGrid>
        <w:gridCol w:w="5609"/>
        <w:gridCol w:w="5181"/>
      </w:tblGrid>
      <w:tr w:rsidR="00AF45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Core CAL Suite</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Suplementos do Office 365 Enterprise/Administração Pública E3 sem ProPlus</w:t>
            </w:r>
          </w:p>
        </w:tc>
        <w:tc>
          <w:tcPr>
            <w:tcW w:w="588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 xml:space="preserve">Suplemento do Office 365 A5 </w:t>
            </w:r>
          </w:p>
        </w:tc>
        <w:tc>
          <w:tcPr>
            <w:tcW w:w="588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Core CAL Suite, e</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AF45B9" w:rsidRDefault="000D6000">
            <w:pPr>
              <w:pStyle w:val="ProductList-TableBody"/>
            </w:pPr>
            <w:r>
              <w:t>Office Professional Plus</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Enterprise CAL Suite</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Office 365 A5</w:t>
            </w:r>
          </w:p>
        </w:tc>
        <w:tc>
          <w:tcPr>
            <w:tcW w:w="5880" w:type="dxa"/>
            <w:tcBorders>
              <w:top w:val="none" w:sz="4" w:space="0" w:color="6E6E6E"/>
              <w:left w:val="single" w:sz="4" w:space="0" w:color="6E6E6E"/>
              <w:bottom w:val="single" w:sz="4" w:space="0" w:color="000000"/>
              <w:right w:val="single" w:sz="4" w:space="0" w:color="6E6E6E"/>
            </w:tcBorders>
          </w:tcPr>
          <w:p w:rsidR="00AF45B9" w:rsidRDefault="00AF45B9">
            <w:pPr>
              <w:pStyle w:val="ProductList-TableBody"/>
            </w:pP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Office 365 Enterprise/Administração Pública E3</w:t>
            </w:r>
          </w:p>
        </w:tc>
        <w:tc>
          <w:tcPr>
            <w:tcW w:w="5880" w:type="dxa"/>
            <w:tcBorders>
              <w:top w:val="single" w:sz="4" w:space="0" w:color="000000"/>
              <w:left w:val="single" w:sz="4" w:space="0" w:color="6E6E6E"/>
              <w:bottom w:val="none" w:sz="4" w:space="0" w:color="6E6E6E"/>
              <w:right w:val="single" w:sz="4" w:space="0" w:color="6E6E6E"/>
            </w:tcBorders>
          </w:tcPr>
          <w:p w:rsidR="00AF45B9" w:rsidRDefault="000D6000">
            <w:pPr>
              <w:pStyle w:val="ProductList-TableBody"/>
            </w:pPr>
            <w:r>
              <w:t>Enterprise CAL Suite, e</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AF45B9" w:rsidRDefault="000D6000">
            <w:pPr>
              <w:pStyle w:val="ProductList-TableBody"/>
            </w:pPr>
            <w:r>
              <w:t>Office Professional Plus</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Office Professional Plus</w:t>
            </w:r>
          </w:p>
        </w:tc>
      </w:tr>
    </w:tbl>
    <w:p w:rsidR="00AF45B9" w:rsidRDefault="00AF45B9">
      <w:pPr>
        <w:pStyle w:val="ProductList-Body"/>
      </w:pPr>
    </w:p>
    <w:p w:rsidR="00AF45B9" w:rsidRDefault="000D6000">
      <w:pPr>
        <w:pStyle w:val="ProductList-Offering2HeadingNoBorder"/>
        <w:outlineLvl w:val="2"/>
      </w:pPr>
      <w:r>
        <w:t>Funcionalidades Multigeográficas no Office 365</w:t>
      </w:r>
      <w:r>
        <w:fldChar w:fldCharType="begin"/>
      </w:r>
      <w:r>
        <w:instrText xml:space="preserve"> TC "</w:instrText>
      </w:r>
      <w:bookmarkStart w:id="371" w:name="_Toc512607941"/>
      <w:r>
        <w:instrText>Funcionalidades Multigeográficas no Office 365</w:instrText>
      </w:r>
      <w:bookmarkEnd w:id="371"/>
      <w:r>
        <w:instrText>" \l 3</w:instrText>
      </w:r>
      <w:r>
        <w:fldChar w:fldCharType="end"/>
      </w:r>
    </w:p>
    <w:p w:rsidR="00AF45B9" w:rsidRDefault="00AF45B9">
      <w:pPr>
        <w:pStyle w:val="ProductList-Body"/>
      </w:pPr>
    </w:p>
    <w:tbl>
      <w:tblPr>
        <w:tblStyle w:val="PURTable"/>
        <w:tblW w:w="0" w:type="dxa"/>
        <w:tblLook w:val="04A0" w:firstRow="1" w:lastRow="0" w:firstColumn="1" w:lastColumn="0" w:noHBand="0" w:noVBand="1"/>
      </w:tblPr>
      <w:tblGrid>
        <w:gridCol w:w="5569"/>
        <w:gridCol w:w="5221"/>
      </w:tblGrid>
      <w:tr w:rsidR="00AF45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624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365 F1, E1, E3 ou E5</w:t>
            </w:r>
          </w:p>
        </w:tc>
      </w:tr>
      <w:tr w:rsidR="00AF45B9">
        <w:tc>
          <w:tcPr>
            <w:tcW w:w="624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Office 365 F1, E1, E3 ou E5</w:t>
            </w:r>
          </w:p>
        </w:tc>
      </w:tr>
      <w:tr w:rsidR="00AF45B9">
        <w:tc>
          <w:tcPr>
            <w:tcW w:w="624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Exchange Online Plano 1 ou Plano 2</w:t>
            </w:r>
          </w:p>
        </w:tc>
      </w:tr>
      <w:tr w:rsidR="00AF45B9">
        <w:tc>
          <w:tcPr>
            <w:tcW w:w="624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OneDrive para Empresas Plano 1 ou Plano 2</w:t>
            </w:r>
          </w:p>
        </w:tc>
      </w:tr>
      <w:tr w:rsidR="00AF45B9">
        <w:tc>
          <w:tcPr>
            <w:tcW w:w="624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SharePoint Online Plano 1 ou Plano 2</w:t>
            </w:r>
          </w:p>
        </w:tc>
      </w:tr>
    </w:tbl>
    <w:p w:rsidR="00AF45B9" w:rsidRDefault="00AF45B9">
      <w:pPr>
        <w:pStyle w:val="ProductList-Body"/>
      </w:pPr>
    </w:p>
    <w:p w:rsidR="00AF45B9" w:rsidRDefault="000D6000">
      <w:pPr>
        <w:pStyle w:val="ProductList-Offering2HeadingNoBorder"/>
        <w:outlineLvl w:val="2"/>
      </w:pPr>
      <w:r>
        <w:t>Exchange Online</w:t>
      </w:r>
      <w:r>
        <w:fldChar w:fldCharType="begin"/>
      </w:r>
      <w:r>
        <w:instrText xml:space="preserve"> TC "</w:instrText>
      </w:r>
      <w:bookmarkStart w:id="372" w:name="_Toc512607942"/>
      <w:r>
        <w:instrText>Exchange Online</w:instrText>
      </w:r>
      <w:bookmarkEnd w:id="372"/>
      <w:r>
        <w:instrText>" \l 3</w:instrText>
      </w:r>
      <w:r>
        <w:fldChar w:fldCharType="end"/>
      </w:r>
    </w:p>
    <w:p w:rsidR="00AF45B9" w:rsidRDefault="00AF45B9">
      <w:pPr>
        <w:pStyle w:val="ProductList-Body"/>
      </w:pPr>
    </w:p>
    <w:tbl>
      <w:tblPr>
        <w:tblStyle w:val="PURTable"/>
        <w:tblW w:w="0" w:type="dxa"/>
        <w:tblLook w:val="04A0" w:firstRow="1" w:lastRow="0" w:firstColumn="1" w:lastColumn="0" w:noHBand="0" w:noVBand="1"/>
      </w:tblPr>
      <w:tblGrid>
        <w:gridCol w:w="5658"/>
        <w:gridCol w:w="5132"/>
      </w:tblGrid>
      <w:tr w:rsidR="00AF45B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636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Exchange Standard CAL</w:t>
            </w:r>
          </w:p>
        </w:tc>
      </w:tr>
      <w:tr w:rsidR="00AF45B9">
        <w:tc>
          <w:tcPr>
            <w:tcW w:w="636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Core CAL Suite</w:t>
            </w:r>
          </w:p>
        </w:tc>
      </w:tr>
    </w:tbl>
    <w:p w:rsidR="00AF45B9" w:rsidRDefault="00AF45B9">
      <w:pPr>
        <w:pStyle w:val="ProductList-Body"/>
      </w:pPr>
    </w:p>
    <w:p w:rsidR="00AF45B9" w:rsidRDefault="000D6000">
      <w:pPr>
        <w:pStyle w:val="ProductList-Offering2HeadingNoBorder"/>
        <w:outlineLvl w:val="2"/>
      </w:pPr>
      <w:r>
        <w:t>Project Online</w:t>
      </w:r>
      <w:r>
        <w:fldChar w:fldCharType="begin"/>
      </w:r>
      <w:r>
        <w:instrText xml:space="preserve"> TC "</w:instrText>
      </w:r>
      <w:bookmarkStart w:id="373" w:name="_Toc512607943"/>
      <w:r>
        <w:instrText>Project Online</w:instrText>
      </w:r>
      <w:bookmarkEnd w:id="373"/>
      <w:r>
        <w:instrText>" \l 3</w:instrText>
      </w:r>
      <w:r>
        <w:fldChar w:fldCharType="end"/>
      </w:r>
    </w:p>
    <w:p w:rsidR="00AF45B9" w:rsidRDefault="00AF45B9">
      <w:pPr>
        <w:pStyle w:val="ProductList-Body"/>
      </w:pPr>
    </w:p>
    <w:tbl>
      <w:tblPr>
        <w:tblStyle w:val="PURTable"/>
        <w:tblW w:w="0" w:type="dxa"/>
        <w:tblLook w:val="04A0" w:firstRow="1" w:lastRow="0" w:firstColumn="1" w:lastColumn="0" w:noHBand="0" w:noVBand="1"/>
      </w:tblPr>
      <w:tblGrid>
        <w:gridCol w:w="5658"/>
        <w:gridCol w:w="5132"/>
      </w:tblGrid>
      <w:tr w:rsidR="00AF45B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63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Project Professional</w:t>
            </w:r>
          </w:p>
        </w:tc>
      </w:tr>
      <w:tr w:rsidR="00AF45B9">
        <w:tc>
          <w:tcPr>
            <w:tcW w:w="63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r>
      <w:tr w:rsidR="00AF45B9">
        <w:tc>
          <w:tcPr>
            <w:tcW w:w="63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Project Standard</w:t>
            </w:r>
          </w:p>
        </w:tc>
      </w:tr>
      <w:tr w:rsidR="00AF45B9">
        <w:tc>
          <w:tcPr>
            <w:tcW w:w="63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r>
      <w:tr w:rsidR="00AF45B9">
        <w:tc>
          <w:tcPr>
            <w:tcW w:w="63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Project Server CAL</w:t>
            </w:r>
          </w:p>
        </w:tc>
      </w:tr>
      <w:tr w:rsidR="00AF45B9">
        <w:tc>
          <w:tcPr>
            <w:tcW w:w="63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r>
      <w:tr w:rsidR="00AF45B9">
        <w:tc>
          <w:tcPr>
            <w:tcW w:w="63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r>
    </w:tbl>
    <w:p w:rsidR="00AF45B9" w:rsidRDefault="00AF45B9">
      <w:pPr>
        <w:pStyle w:val="ProductList-Body"/>
      </w:pPr>
    </w:p>
    <w:p w:rsidR="00AF45B9" w:rsidRDefault="000D6000">
      <w:pPr>
        <w:pStyle w:val="ProductList-Offering2HeadingNoBorder"/>
        <w:outlineLvl w:val="2"/>
      </w:pPr>
      <w:r>
        <w:t>SharePoint Online</w:t>
      </w:r>
      <w:r>
        <w:fldChar w:fldCharType="begin"/>
      </w:r>
      <w:r>
        <w:instrText xml:space="preserve"> TC "</w:instrText>
      </w:r>
      <w:bookmarkStart w:id="374" w:name="_Toc512607944"/>
      <w:r>
        <w:instrText>SharePoint Online</w:instrText>
      </w:r>
      <w:bookmarkEnd w:id="374"/>
      <w:r>
        <w:instrText>" \l 3</w:instrText>
      </w:r>
      <w:r>
        <w:fldChar w:fldCharType="end"/>
      </w:r>
    </w:p>
    <w:p w:rsidR="00AF45B9" w:rsidRDefault="00AF45B9">
      <w:pPr>
        <w:pStyle w:val="ProductList-Body"/>
      </w:pPr>
    </w:p>
    <w:tbl>
      <w:tblPr>
        <w:tblStyle w:val="PURTable"/>
        <w:tblW w:w="0" w:type="dxa"/>
        <w:tblLook w:val="04A0" w:firstRow="1" w:lastRow="0" w:firstColumn="1" w:lastColumn="0" w:noHBand="0" w:noVBand="1"/>
      </w:tblPr>
      <w:tblGrid>
        <w:gridCol w:w="5658"/>
        <w:gridCol w:w="5132"/>
      </w:tblGrid>
      <w:tr w:rsidR="00AF45B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636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SharePoint Standard CAL</w:t>
            </w:r>
          </w:p>
        </w:tc>
      </w:tr>
      <w:tr w:rsidR="00AF45B9">
        <w:tc>
          <w:tcPr>
            <w:tcW w:w="636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Core CAL Suite</w:t>
            </w:r>
          </w:p>
        </w:tc>
      </w:tr>
    </w:tbl>
    <w:p w:rsidR="00AF45B9" w:rsidRDefault="00AF45B9">
      <w:pPr>
        <w:pStyle w:val="ProductList-Body"/>
      </w:pPr>
    </w:p>
    <w:p w:rsidR="00AF45B9" w:rsidRDefault="000D6000">
      <w:pPr>
        <w:pStyle w:val="ProductList-Offering2HeadingNoBorder"/>
        <w:outlineLvl w:val="2"/>
      </w:pPr>
      <w:r>
        <w:t>Skype para Empresas Online</w:t>
      </w:r>
      <w:r>
        <w:fldChar w:fldCharType="begin"/>
      </w:r>
      <w:r>
        <w:instrText xml:space="preserve"> TC "</w:instrText>
      </w:r>
      <w:bookmarkStart w:id="375" w:name="_Toc512607945"/>
      <w:r>
        <w:instrText>Skype para Empresas Online</w:instrText>
      </w:r>
      <w:bookmarkEnd w:id="375"/>
      <w:r>
        <w:instrText>" \l 3</w:instrText>
      </w:r>
      <w:r>
        <w:fldChar w:fldCharType="end"/>
      </w:r>
    </w:p>
    <w:p w:rsidR="00AF45B9" w:rsidRDefault="00AF45B9">
      <w:pPr>
        <w:pStyle w:val="ProductList-Body"/>
      </w:pPr>
    </w:p>
    <w:tbl>
      <w:tblPr>
        <w:tblStyle w:val="PURTable"/>
        <w:tblW w:w="0" w:type="dxa"/>
        <w:tblLook w:val="04A0" w:firstRow="1" w:lastRow="0" w:firstColumn="1" w:lastColumn="0" w:noHBand="0" w:noVBand="1"/>
      </w:tblPr>
      <w:tblGrid>
        <w:gridCol w:w="5762"/>
        <w:gridCol w:w="5028"/>
      </w:tblGrid>
      <w:tr w:rsidR="00AF45B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648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Skype para Empresas Standard CAL</w:t>
            </w:r>
          </w:p>
        </w:tc>
      </w:tr>
      <w:tr w:rsidR="00AF45B9">
        <w:tc>
          <w:tcPr>
            <w:tcW w:w="648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Core CAL Suite</w:t>
            </w:r>
          </w:p>
        </w:tc>
      </w:tr>
    </w:tbl>
    <w:p w:rsidR="00AF45B9" w:rsidRDefault="00AF45B9">
      <w:pPr>
        <w:pStyle w:val="ProductList-Body"/>
      </w:pPr>
    </w:p>
    <w:p w:rsidR="00AF45B9" w:rsidRDefault="000D6000">
      <w:pPr>
        <w:pStyle w:val="ProductList-Offering2HeadingNoBorder"/>
        <w:outlineLvl w:val="2"/>
      </w:pPr>
      <w:r>
        <w:t>Microsoft Intune</w:t>
      </w:r>
      <w:r>
        <w:fldChar w:fldCharType="begin"/>
      </w:r>
      <w:r>
        <w:instrText xml:space="preserve"> TC "</w:instrText>
      </w:r>
      <w:bookmarkStart w:id="376" w:name="_Toc512607946"/>
      <w:r>
        <w:instrText>Microsoft Intune</w:instrText>
      </w:r>
      <w:bookmarkEnd w:id="376"/>
      <w:r>
        <w:instrText>" \l 3</w:instrText>
      </w:r>
      <w:r>
        <w:fldChar w:fldCharType="end"/>
      </w:r>
    </w:p>
    <w:p w:rsidR="00AF45B9" w:rsidRDefault="00AF45B9">
      <w:pPr>
        <w:pStyle w:val="ProductList-Body"/>
      </w:pPr>
    </w:p>
    <w:tbl>
      <w:tblPr>
        <w:tblStyle w:val="PURTable"/>
        <w:tblW w:w="0" w:type="dxa"/>
        <w:tblLook w:val="04A0" w:firstRow="1" w:lastRow="0" w:firstColumn="1" w:lastColumn="0" w:noHBand="0" w:noVBand="1"/>
      </w:tblPr>
      <w:tblGrid>
        <w:gridCol w:w="5658"/>
        <w:gridCol w:w="5132"/>
      </w:tblGrid>
      <w:tr w:rsidR="00AF45B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636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Core CAL Suite</w:t>
            </w:r>
          </w:p>
        </w:tc>
      </w:tr>
      <w:tr w:rsidR="00AF45B9">
        <w:tc>
          <w:tcPr>
            <w:tcW w:w="636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Enterprise CAL Suite</w:t>
            </w:r>
          </w:p>
        </w:tc>
      </w:tr>
      <w:tr w:rsidR="00AF45B9">
        <w:tc>
          <w:tcPr>
            <w:tcW w:w="636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Core CAL Suite</w:t>
            </w:r>
          </w:p>
        </w:tc>
      </w:tr>
      <w:tr w:rsidR="00AF45B9">
        <w:tc>
          <w:tcPr>
            <w:tcW w:w="636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Enterprise CAL Suite</w:t>
            </w:r>
          </w:p>
        </w:tc>
      </w:tr>
    </w:tbl>
    <w:p w:rsidR="00AF45B9" w:rsidRDefault="00AF45B9">
      <w:pPr>
        <w:pStyle w:val="ProductList-Body"/>
      </w:pPr>
    </w:p>
    <w:p w:rsidR="00AF45B9" w:rsidRDefault="00AF45B9">
      <w:pPr>
        <w:pStyle w:val="PURBreadcrumb"/>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OfferingGroupHeading"/>
        <w:outlineLvl w:val="1"/>
      </w:pPr>
      <w:bookmarkStart w:id="377" w:name="_Sec1240"/>
      <w:r>
        <w:t>SA Existente</w:t>
      </w:r>
      <w:bookmarkEnd w:id="377"/>
      <w:r>
        <w:fldChar w:fldCharType="begin"/>
      </w:r>
      <w:r>
        <w:instrText xml:space="preserve"> TC "</w:instrText>
      </w:r>
      <w:bookmarkStart w:id="378" w:name="_Toc512607947"/>
      <w:r>
        <w:instrText>SA Existente</w:instrText>
      </w:r>
      <w:bookmarkEnd w:id="378"/>
      <w:r>
        <w:instrText>" \l 2</w:instrText>
      </w:r>
      <w:r>
        <w:fldChar w:fldCharType="end"/>
      </w:r>
    </w:p>
    <w:p w:rsidR="00AF45B9" w:rsidRDefault="000D6000">
      <w:pPr>
        <w:pStyle w:val="ProductList-Body"/>
      </w:pPr>
      <w:r>
        <w:t>O Cliente pode adquirir SLs de SA Existente em vez de da cobertura SA totalmente paga, Licenças perpétuas sujeitas às seguintes condições:</w:t>
      </w:r>
    </w:p>
    <w:p w:rsidR="00AF45B9" w:rsidRDefault="000D6000" w:rsidP="000D6000">
      <w:pPr>
        <w:pStyle w:val="ProductList-Bullet"/>
        <w:numPr>
          <w:ilvl w:val="0"/>
          <w:numId w:val="61"/>
        </w:numPr>
      </w:pPr>
      <w:r>
        <w:t>O Cliente tem cobertura SA ativa ou está a renovar a cobertura para as Licenças Qualificáveis correspondentes</w:t>
      </w:r>
    </w:p>
    <w:p w:rsidR="00AF45B9" w:rsidRDefault="000D6000" w:rsidP="000D6000">
      <w:pPr>
        <w:pStyle w:val="ProductList-Bullet"/>
        <w:numPr>
          <w:ilvl w:val="0"/>
          <w:numId w:val="61"/>
        </w:numPr>
      </w:pPr>
      <w:r>
        <w:t>O Cliente adquire não mais de um SL de SA Existente para cada Licença Qualificável, salvo disposição em contrário neste Apêndice</w:t>
      </w:r>
    </w:p>
    <w:p w:rsidR="00AF45B9" w:rsidRDefault="000D6000" w:rsidP="000D6000">
      <w:pPr>
        <w:pStyle w:val="ProductList-Bullet"/>
        <w:numPr>
          <w:ilvl w:val="0"/>
          <w:numId w:val="61"/>
        </w:numPr>
      </w:pPr>
      <w:r>
        <w:t xml:space="preserve">O Cliente adquire SLs de SA Existente no aniversário ou na renovação da Inscrição </w:t>
      </w:r>
    </w:p>
    <w:p w:rsidR="00AF45B9" w:rsidRDefault="00AF45B9">
      <w:pPr>
        <w:pStyle w:val="ProductList-Body"/>
      </w:pPr>
    </w:p>
    <w:p w:rsidR="00AF45B9" w:rsidRDefault="000D6000">
      <w:pPr>
        <w:pStyle w:val="ProductList-Body"/>
      </w:pPr>
      <w:r>
        <w:t>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AF45B9" w:rsidRDefault="00AF45B9">
      <w:pPr>
        <w:pStyle w:val="ProductList-Body"/>
      </w:pPr>
    </w:p>
    <w:p w:rsidR="00AF45B9" w:rsidRDefault="000D6000">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os requisitos de utilização Principal na secção 2.1.1, </w:t>
      </w:r>
      <w:hyperlink w:anchor="_Sec652">
        <w:r>
          <w:rPr>
            <w:color w:val="00467F"/>
            <w:u w:val="single"/>
          </w:rPr>
          <w:t>Sistema Operativo de Estação de Trabalho Windows</w:t>
        </w:r>
      </w:hyperlink>
      <w:r>
        <w:t xml:space="preserve">. </w:t>
      </w:r>
    </w:p>
    <w:p w:rsidR="00AF45B9" w:rsidRDefault="00AF45B9">
      <w:pPr>
        <w:pStyle w:val="ProductList-Body"/>
      </w:pPr>
    </w:p>
    <w:p w:rsidR="00AF45B9" w:rsidRDefault="000D6000">
      <w:pPr>
        <w:pStyle w:val="ProductList-Offering2HeadingNoBorder"/>
        <w:outlineLvl w:val="2"/>
      </w:pPr>
      <w:r>
        <w:t>CAL Suites</w:t>
      </w:r>
      <w:r>
        <w:fldChar w:fldCharType="begin"/>
      </w:r>
      <w:r>
        <w:instrText xml:space="preserve"> TC "</w:instrText>
      </w:r>
      <w:bookmarkStart w:id="379" w:name="_Toc512607948"/>
      <w:r>
        <w:instrText>CAL Suites</w:instrText>
      </w:r>
      <w:bookmarkEnd w:id="379"/>
      <w:r>
        <w:instrText>" \l 3</w:instrText>
      </w:r>
      <w:r>
        <w:fldChar w:fldCharType="end"/>
      </w:r>
    </w:p>
    <w:p w:rsidR="00AF45B9" w:rsidRDefault="00AF45B9">
      <w:pPr>
        <w:pStyle w:val="ProductList-Body"/>
      </w:pPr>
    </w:p>
    <w:tbl>
      <w:tblPr>
        <w:tblStyle w:val="PURTable"/>
        <w:tblW w:w="0" w:type="dxa"/>
        <w:tblLook w:val="04A0" w:firstRow="1" w:lastRow="0" w:firstColumn="1" w:lastColumn="0" w:noHBand="0" w:noVBand="1"/>
      </w:tblPr>
      <w:tblGrid>
        <w:gridCol w:w="5461"/>
        <w:gridCol w:w="5329"/>
      </w:tblGrid>
      <w:tr w:rsidR="00AF4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SA para CAL Suite Principal</w:t>
            </w:r>
          </w:p>
        </w:tc>
      </w:tr>
      <w:tr w:rsidR="00AF45B9">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SA para CAL Suite Principal</w:t>
            </w:r>
          </w:p>
        </w:tc>
      </w:tr>
    </w:tbl>
    <w:p w:rsidR="00AF45B9" w:rsidRDefault="00AF45B9">
      <w:pPr>
        <w:pStyle w:val="ProductList-Body"/>
      </w:pPr>
    </w:p>
    <w:p w:rsidR="00AF45B9" w:rsidRDefault="000D6000">
      <w:pPr>
        <w:pStyle w:val="ProductList-Offering2HeadingNoBorder"/>
        <w:outlineLvl w:val="2"/>
      </w:pPr>
      <w:r>
        <w:t>Sistema Operativo de Estação de Trabalho Windows</w:t>
      </w:r>
      <w:r>
        <w:fldChar w:fldCharType="begin"/>
      </w:r>
      <w:r>
        <w:instrText xml:space="preserve"> TC "</w:instrText>
      </w:r>
      <w:bookmarkStart w:id="380" w:name="_Toc512607949"/>
      <w:r>
        <w:instrText>Sistema Operativo de Estação de Trabalho Windows</w:instrText>
      </w:r>
      <w:bookmarkEnd w:id="380"/>
      <w:r>
        <w:instrText>" \l 3</w:instrText>
      </w:r>
      <w:r>
        <w:fldChar w:fldCharType="end"/>
      </w:r>
    </w:p>
    <w:p w:rsidR="00AF45B9" w:rsidRDefault="00AF45B9">
      <w:pPr>
        <w:pStyle w:val="ProductList-Body"/>
      </w:pPr>
    </w:p>
    <w:tbl>
      <w:tblPr>
        <w:tblStyle w:val="PURTable"/>
        <w:tblW w:w="0" w:type="dxa"/>
        <w:tblLook w:val="04A0" w:firstRow="1" w:lastRow="0" w:firstColumn="1" w:lastColumn="0" w:noHBand="0" w:noVBand="1"/>
      </w:tblPr>
      <w:tblGrid>
        <w:gridCol w:w="5438"/>
        <w:gridCol w:w="5352"/>
      </w:tblGrid>
      <w:tr w:rsidR="00AF4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612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Windows 10 Enterprise E3/E5 Por Utilizador de SA Existente (SL)</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SA para o Sistema Operativo de Estação de Trabalho Windows</w:t>
            </w:r>
          </w:p>
        </w:tc>
      </w:tr>
    </w:tbl>
    <w:p w:rsidR="00AF45B9" w:rsidRDefault="00AF45B9">
      <w:pPr>
        <w:pStyle w:val="ProductList-Body"/>
      </w:pPr>
    </w:p>
    <w:p w:rsidR="00AF45B9" w:rsidRDefault="00AF45B9">
      <w:pPr>
        <w:pStyle w:val="ProductList-Body"/>
      </w:pPr>
    </w:p>
    <w:p w:rsidR="00AF45B9" w:rsidRDefault="000D6000">
      <w:pPr>
        <w:pStyle w:val="ProductList-Offering2HeadingNoBorder"/>
        <w:outlineLvl w:val="2"/>
      </w:pPr>
      <w:r>
        <w:t>Microsoft Operations Management and Security</w:t>
      </w:r>
      <w:r>
        <w:fldChar w:fldCharType="begin"/>
      </w:r>
      <w:r>
        <w:instrText xml:space="preserve"> TC "</w:instrText>
      </w:r>
      <w:bookmarkStart w:id="381" w:name="_Toc512607950"/>
      <w:r>
        <w:instrText>Microsoft Operations Management and Security</w:instrText>
      </w:r>
      <w:bookmarkEnd w:id="381"/>
      <w:r>
        <w:instrText>" \l 3</w:instrText>
      </w:r>
      <w:r>
        <w:fldChar w:fldCharType="end"/>
      </w:r>
    </w:p>
    <w:p w:rsidR="00AF45B9" w:rsidRDefault="00AF45B9">
      <w:pPr>
        <w:pStyle w:val="ProductList-Body"/>
      </w:pPr>
    </w:p>
    <w:p w:rsidR="00AF45B9" w:rsidRDefault="000D6000">
      <w:pPr>
        <w:pStyle w:val="ProductList-Body"/>
      </w:pPr>
      <w:r>
        <w:t>Por cada Licença Qualificável, o Cliente pode adquirir uma combinação de SLs de SA Existente E1 e E2 até à Quantidade Elegível.</w:t>
      </w:r>
    </w:p>
    <w:p w:rsidR="00AF45B9" w:rsidRDefault="00AF45B9">
      <w:pPr>
        <w:pStyle w:val="ProductList-Body"/>
      </w:pPr>
    </w:p>
    <w:tbl>
      <w:tblPr>
        <w:tblStyle w:val="PURTable"/>
        <w:tblW w:w="0" w:type="dxa"/>
        <w:tblLook w:val="04A0" w:firstRow="1" w:lastRow="0" w:firstColumn="1" w:lastColumn="0" w:noHBand="0" w:noVBand="1"/>
      </w:tblPr>
      <w:tblGrid>
        <w:gridCol w:w="3420"/>
        <w:gridCol w:w="3747"/>
        <w:gridCol w:w="3623"/>
      </w:tblGrid>
      <w:tr w:rsidR="00AF45B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SA Existente</w:t>
            </w:r>
          </w:p>
        </w:tc>
        <w:tc>
          <w:tcPr>
            <w:tcW w:w="4160" w:type="dxa"/>
            <w:tcBorders>
              <w:top w:val="single" w:sz="4" w:space="0" w:color="0070C0"/>
            </w:tcBorders>
            <w:shd w:val="clear" w:color="auto" w:fill="0070C0"/>
          </w:tcPr>
          <w:p w:rsidR="00AF45B9" w:rsidRDefault="000D6000">
            <w:pPr>
              <w:pStyle w:val="ProductList-TableBody"/>
            </w:pPr>
            <w:r>
              <w:rPr>
                <w:color w:val="FFFFFF"/>
              </w:rPr>
              <w:t>Licenças Qualificáveis</w:t>
            </w:r>
          </w:p>
        </w:tc>
        <w:tc>
          <w:tcPr>
            <w:tcW w:w="404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Quantidade Elegível</w:t>
            </w:r>
          </w:p>
        </w:tc>
      </w:tr>
      <w:tr w:rsidR="00AF45B9">
        <w:tc>
          <w:tcPr>
            <w:tcW w:w="3800" w:type="dxa"/>
            <w:tcBorders>
              <w:top w:val="single" w:sz="4" w:space="0" w:color="6E6E6E"/>
              <w:left w:val="single" w:sz="4" w:space="0" w:color="6E6E6E"/>
              <w:bottom w:val="none" w:sz="4" w:space="0" w:color="6E6E6E"/>
            </w:tcBorders>
          </w:tcPr>
          <w:p w:rsidR="00AF45B9" w:rsidRDefault="000D6000">
            <w:pPr>
              <w:pStyle w:val="ProductList-TableBody"/>
            </w:pPr>
            <w:r>
              <w:t>Operations Management and Security E1/E2 de SA Existente</w:t>
            </w:r>
          </w:p>
        </w:tc>
        <w:tc>
          <w:tcPr>
            <w:tcW w:w="4160" w:type="dxa"/>
          </w:tcPr>
          <w:p w:rsidR="00AF45B9" w:rsidRDefault="000D6000">
            <w:pPr>
              <w:pStyle w:val="ProductList-TableBody"/>
            </w:pPr>
            <w:r>
              <w:t>Core Infrastructure Server Suite Standard (Licenças Core, 2 por pacote)</w:t>
            </w:r>
          </w:p>
        </w:tc>
        <w:tc>
          <w:tcPr>
            <w:tcW w:w="4040" w:type="dxa"/>
            <w:tcBorders>
              <w:top w:val="single" w:sz="4" w:space="0" w:color="6E6E6E"/>
              <w:bottom w:val="none" w:sz="4" w:space="0" w:color="6E6E6E"/>
              <w:right w:val="single" w:sz="4" w:space="0" w:color="6E6E6E"/>
            </w:tcBorders>
          </w:tcPr>
          <w:p w:rsidR="00AF45B9" w:rsidRDefault="000D6000">
            <w:pPr>
              <w:pStyle w:val="ProductList-TableBody"/>
            </w:pPr>
            <w:r>
              <w:t>1/4 (necessita de um mínimo de quatro licenças qualificáveis)</w:t>
            </w:r>
          </w:p>
        </w:tc>
      </w:tr>
      <w:tr w:rsidR="00AF45B9">
        <w:tc>
          <w:tcPr>
            <w:tcW w:w="3800" w:type="dxa"/>
            <w:tcBorders>
              <w:top w:val="none" w:sz="4" w:space="0" w:color="6E6E6E"/>
              <w:left w:val="single" w:sz="4" w:space="0" w:color="6E6E6E"/>
              <w:bottom w:val="single" w:sz="4" w:space="0" w:color="6E6E6E"/>
            </w:tcBorders>
          </w:tcPr>
          <w:p w:rsidR="00AF45B9" w:rsidRDefault="00AF45B9">
            <w:pPr>
              <w:pStyle w:val="ProductList-TableBody"/>
            </w:pPr>
          </w:p>
        </w:tc>
        <w:tc>
          <w:tcPr>
            <w:tcW w:w="4160" w:type="dxa"/>
          </w:tcPr>
          <w:p w:rsidR="00AF45B9" w:rsidRDefault="000D6000">
            <w:pPr>
              <w:pStyle w:val="ProductList-TableBody"/>
            </w:pPr>
            <w:r>
              <w:t>System Center Standard (Licenças Core, 2 por pacote)</w:t>
            </w:r>
          </w:p>
        </w:tc>
        <w:tc>
          <w:tcPr>
            <w:tcW w:w="4040" w:type="dxa"/>
            <w:tcBorders>
              <w:top w:val="none" w:sz="4" w:space="0" w:color="6E6E6E"/>
              <w:bottom w:val="single" w:sz="4" w:space="0" w:color="6E6E6E"/>
              <w:right w:val="single" w:sz="4" w:space="0" w:color="6E6E6E"/>
            </w:tcBorders>
          </w:tcPr>
          <w:p w:rsidR="00AF45B9" w:rsidRDefault="00AF45B9">
            <w:pPr>
              <w:pStyle w:val="ProductList-TableBody"/>
            </w:pPr>
          </w:p>
        </w:tc>
      </w:tr>
      <w:tr w:rsidR="00AF45B9">
        <w:tc>
          <w:tcPr>
            <w:tcW w:w="3800" w:type="dxa"/>
            <w:tcBorders>
              <w:top w:val="single" w:sz="4" w:space="0" w:color="6E6E6E"/>
              <w:left w:val="single" w:sz="4" w:space="0" w:color="6E6E6E"/>
              <w:bottom w:val="none" w:sz="4" w:space="0" w:color="6E6E6E"/>
            </w:tcBorders>
          </w:tcPr>
          <w:p w:rsidR="00AF45B9" w:rsidRDefault="000D6000">
            <w:pPr>
              <w:pStyle w:val="ProductList-TableBody"/>
            </w:pPr>
            <w:r>
              <w:t>Operations Management and Security E1/E2 de SA Existente</w:t>
            </w:r>
          </w:p>
        </w:tc>
        <w:tc>
          <w:tcPr>
            <w:tcW w:w="4160" w:type="dxa"/>
          </w:tcPr>
          <w:p w:rsidR="00AF45B9" w:rsidRDefault="000D6000">
            <w:pPr>
              <w:pStyle w:val="ProductList-TableBody"/>
            </w:pPr>
            <w:r>
              <w:t>Core Infrastructure Server Suite Datacenter (Licenças Core, 2 por pacote)</w:t>
            </w:r>
          </w:p>
        </w:tc>
        <w:tc>
          <w:tcPr>
            <w:tcW w:w="4040" w:type="dxa"/>
            <w:tcBorders>
              <w:top w:val="single" w:sz="4" w:space="0" w:color="6E6E6E"/>
              <w:bottom w:val="none" w:sz="4" w:space="0" w:color="6E6E6E"/>
              <w:right w:val="single" w:sz="4" w:space="0" w:color="6E6E6E"/>
            </w:tcBorders>
          </w:tcPr>
          <w:p w:rsidR="00AF45B9" w:rsidRDefault="000D6000">
            <w:pPr>
              <w:pStyle w:val="ProductList-TableBody"/>
            </w:pPr>
            <w:r>
              <w:t>1</w:t>
            </w:r>
          </w:p>
        </w:tc>
      </w:tr>
      <w:tr w:rsidR="00AF45B9">
        <w:tc>
          <w:tcPr>
            <w:tcW w:w="3800" w:type="dxa"/>
            <w:tcBorders>
              <w:top w:val="none" w:sz="4" w:space="0" w:color="6E6E6E"/>
              <w:left w:val="single" w:sz="4" w:space="0" w:color="6E6E6E"/>
              <w:bottom w:val="single" w:sz="4" w:space="0" w:color="6E6E6E"/>
            </w:tcBorders>
          </w:tcPr>
          <w:p w:rsidR="00AF45B9" w:rsidRDefault="00AF45B9">
            <w:pPr>
              <w:pStyle w:val="ProductList-TableBody"/>
            </w:pPr>
          </w:p>
        </w:tc>
        <w:tc>
          <w:tcPr>
            <w:tcW w:w="4160" w:type="dxa"/>
          </w:tcPr>
          <w:p w:rsidR="00AF45B9" w:rsidRDefault="000D6000">
            <w:pPr>
              <w:pStyle w:val="ProductList-TableBody"/>
            </w:pPr>
            <w:r>
              <w:t>System Center Datacenter (Licenças Core, 2 por pacote)</w:t>
            </w:r>
          </w:p>
        </w:tc>
        <w:tc>
          <w:tcPr>
            <w:tcW w:w="4040" w:type="dxa"/>
            <w:tcBorders>
              <w:top w:val="none" w:sz="4" w:space="0" w:color="6E6E6E"/>
              <w:bottom w:val="single" w:sz="4" w:space="0" w:color="6E6E6E"/>
              <w:right w:val="single" w:sz="4" w:space="0" w:color="6E6E6E"/>
            </w:tcBorders>
          </w:tcPr>
          <w:p w:rsidR="00AF45B9" w:rsidRDefault="00AF45B9">
            <w:pPr>
              <w:pStyle w:val="ProductList-TableBody"/>
            </w:pPr>
          </w:p>
        </w:tc>
      </w:tr>
      <w:tr w:rsidR="00AF45B9">
        <w:tc>
          <w:tcPr>
            <w:tcW w:w="3800" w:type="dxa"/>
            <w:tcBorders>
              <w:top w:val="single" w:sz="4" w:space="0" w:color="6E6E6E"/>
              <w:left w:val="single" w:sz="4" w:space="0" w:color="6E6E6E"/>
              <w:bottom w:val="none" w:sz="4" w:space="0" w:color="6E6E6E"/>
            </w:tcBorders>
          </w:tcPr>
          <w:p w:rsidR="00AF45B9" w:rsidRDefault="000D6000">
            <w:pPr>
              <w:pStyle w:val="ProductList-TableBody"/>
            </w:pPr>
            <w:r>
              <w:t>Operations Management and Security E1/E2 de SA Existente</w:t>
            </w:r>
          </w:p>
        </w:tc>
        <w:tc>
          <w:tcPr>
            <w:tcW w:w="4160" w:type="dxa"/>
          </w:tcPr>
          <w:p w:rsidR="00AF45B9" w:rsidRDefault="000D6000">
            <w:pPr>
              <w:pStyle w:val="ProductList-TableBody"/>
            </w:pPr>
            <w:r>
              <w:t>Core Infrastructure Server Suite Standard (2 processadores)</w:t>
            </w:r>
          </w:p>
        </w:tc>
        <w:tc>
          <w:tcPr>
            <w:tcW w:w="4040" w:type="dxa"/>
            <w:tcBorders>
              <w:top w:val="single" w:sz="4" w:space="0" w:color="6E6E6E"/>
              <w:bottom w:val="none" w:sz="4" w:space="0" w:color="6E6E6E"/>
              <w:right w:val="single" w:sz="4" w:space="0" w:color="6E6E6E"/>
            </w:tcBorders>
          </w:tcPr>
          <w:p w:rsidR="00AF45B9" w:rsidRDefault="000D6000">
            <w:pPr>
              <w:pStyle w:val="ProductList-TableBody"/>
            </w:pPr>
            <w:r>
              <w:t>2</w:t>
            </w:r>
          </w:p>
        </w:tc>
      </w:tr>
      <w:tr w:rsidR="00AF45B9">
        <w:tc>
          <w:tcPr>
            <w:tcW w:w="3800" w:type="dxa"/>
            <w:tcBorders>
              <w:top w:val="none" w:sz="4" w:space="0" w:color="6E6E6E"/>
              <w:left w:val="single" w:sz="4" w:space="0" w:color="6E6E6E"/>
              <w:bottom w:val="single" w:sz="4" w:space="0" w:color="6E6E6E"/>
            </w:tcBorders>
          </w:tcPr>
          <w:p w:rsidR="00AF45B9" w:rsidRDefault="00AF45B9">
            <w:pPr>
              <w:pStyle w:val="ProductList-TableBody"/>
            </w:pPr>
          </w:p>
        </w:tc>
        <w:tc>
          <w:tcPr>
            <w:tcW w:w="4160" w:type="dxa"/>
          </w:tcPr>
          <w:p w:rsidR="00AF45B9" w:rsidRDefault="000D6000">
            <w:pPr>
              <w:pStyle w:val="ProductList-TableBody"/>
            </w:pPr>
            <w:r>
              <w:t>System Center Standard (2 processadores)</w:t>
            </w:r>
          </w:p>
        </w:tc>
        <w:tc>
          <w:tcPr>
            <w:tcW w:w="4040" w:type="dxa"/>
            <w:tcBorders>
              <w:top w:val="none" w:sz="4" w:space="0" w:color="6E6E6E"/>
              <w:bottom w:val="single" w:sz="4" w:space="0" w:color="6E6E6E"/>
              <w:right w:val="single" w:sz="4" w:space="0" w:color="6E6E6E"/>
            </w:tcBorders>
          </w:tcPr>
          <w:p w:rsidR="00AF45B9" w:rsidRDefault="00AF45B9">
            <w:pPr>
              <w:pStyle w:val="ProductList-TableBody"/>
            </w:pPr>
          </w:p>
        </w:tc>
      </w:tr>
      <w:tr w:rsidR="00AF45B9">
        <w:tc>
          <w:tcPr>
            <w:tcW w:w="380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Operations Management and Security E1/E2 de SA Existente</w:t>
            </w:r>
          </w:p>
        </w:tc>
        <w:tc>
          <w:tcPr>
            <w:tcW w:w="4160" w:type="dxa"/>
            <w:tcBorders>
              <w:left w:val="single" w:sz="4" w:space="0" w:color="6E6E6E"/>
              <w:right w:val="single" w:sz="4" w:space="0" w:color="6E6E6E"/>
            </w:tcBorders>
          </w:tcPr>
          <w:p w:rsidR="00AF45B9" w:rsidRDefault="000D6000">
            <w:pPr>
              <w:pStyle w:val="ProductList-TableBody"/>
            </w:pPr>
            <w:r>
              <w:t>Core Infrastructure Server Suite Datacenter (2 processadores)</w:t>
            </w:r>
          </w:p>
        </w:tc>
        <w:tc>
          <w:tcPr>
            <w:tcW w:w="404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8</w:t>
            </w:r>
          </w:p>
        </w:tc>
      </w:tr>
      <w:tr w:rsidR="00AF45B9">
        <w:tc>
          <w:tcPr>
            <w:tcW w:w="380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4160" w:type="dxa"/>
            <w:tcBorders>
              <w:left w:val="single" w:sz="4" w:space="0" w:color="6E6E6E"/>
              <w:bottom w:val="single" w:sz="4" w:space="0" w:color="6E6E6E"/>
              <w:right w:val="single" w:sz="4" w:space="0" w:color="6E6E6E"/>
            </w:tcBorders>
          </w:tcPr>
          <w:p w:rsidR="00AF45B9" w:rsidRDefault="000D6000">
            <w:pPr>
              <w:pStyle w:val="ProductList-TableBody"/>
            </w:pPr>
            <w:r>
              <w:t>System Center Datacenter (2 processadores)</w:t>
            </w:r>
          </w:p>
        </w:tc>
        <w:tc>
          <w:tcPr>
            <w:tcW w:w="404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r>
    </w:tbl>
    <w:p w:rsidR="00AF45B9" w:rsidRDefault="00AF45B9">
      <w:pPr>
        <w:pStyle w:val="ProductList-Body"/>
      </w:pPr>
    </w:p>
    <w:p w:rsidR="00AF45B9" w:rsidRDefault="000D6000">
      <w:pPr>
        <w:pStyle w:val="ProductList-Offering2HeadingNoBorder"/>
        <w:outlineLvl w:val="2"/>
      </w:pPr>
      <w:r>
        <w:t>Microsoft 365</w:t>
      </w:r>
      <w:r>
        <w:fldChar w:fldCharType="begin"/>
      </w:r>
      <w:r>
        <w:instrText xml:space="preserve"> TC "</w:instrText>
      </w:r>
      <w:bookmarkStart w:id="382" w:name="_Toc512607951"/>
      <w:r>
        <w:instrText>Microsoft 365</w:instrText>
      </w:r>
      <w:bookmarkEnd w:id="382"/>
      <w:r>
        <w:instrText xml:space="preserve"> " \l 3</w:instrText>
      </w:r>
      <w:r>
        <w:fldChar w:fldCharType="end"/>
      </w:r>
    </w:p>
    <w:p w:rsidR="00AF45B9" w:rsidRDefault="00AF45B9">
      <w:pPr>
        <w:pStyle w:val="ProductList-Body"/>
      </w:pPr>
    </w:p>
    <w:p w:rsidR="00AF45B9" w:rsidRDefault="000D6000">
      <w:pPr>
        <w:pStyle w:val="ProductList-Body"/>
      </w:pPr>
      <w:r>
        <w:t xml:space="preserve">Para adquirir uma SL de Utilizador de SA Existente do Microsoft 365, o cliente deve satisfazer os requisitos de elegibilidade e de atribuição de Licenças para cada componente do Microsoft 365. As SLs de Utilizador do Microsoft 365 de SA Existente fornecem os mesmos Benefícios de SA que os componentes de SA Existente da SL de Utilizador de SA Existente do Microsoft 365. Os componentes do Microsoft 365 E3/E5 são o Office 365 Enterprise E3/E5, Enterprise Mobility + Security E3/E5 e o Windows 10 Enterprise E3/E5 Por Utilizador. </w:t>
      </w:r>
    </w:p>
    <w:p w:rsidR="00AF45B9" w:rsidRDefault="00AF45B9">
      <w:pPr>
        <w:pStyle w:val="ProductList-Body"/>
      </w:pPr>
    </w:p>
    <w:tbl>
      <w:tblPr>
        <w:tblStyle w:val="PURTable"/>
        <w:tblW w:w="0" w:type="dxa"/>
        <w:tblLook w:val="04A0" w:firstRow="1" w:lastRow="0" w:firstColumn="1" w:lastColumn="0" w:noHBand="0" w:noVBand="1"/>
      </w:tblPr>
      <w:tblGrid>
        <w:gridCol w:w="5528"/>
        <w:gridCol w:w="5262"/>
      </w:tblGrid>
      <w:tr w:rsidR="00AF45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SA para o Sistema Operativo de Estação de Trabalho Windows, e</w:t>
            </w:r>
          </w:p>
          <w:p w:rsidR="00AF45B9" w:rsidRDefault="000D6000">
            <w:pPr>
              <w:pStyle w:val="ProductList-TableBody"/>
            </w:pPr>
            <w:r>
              <w:t>Core/Enterprise CAL Suite, e</w:t>
            </w:r>
          </w:p>
          <w:p w:rsidR="00AF45B9" w:rsidRDefault="000D6000">
            <w:pPr>
              <w:pStyle w:val="ProductList-TableBody"/>
            </w:pPr>
            <w:r>
              <w:t>Office Professional Plus</w:t>
            </w:r>
          </w:p>
        </w:tc>
      </w:tr>
    </w:tbl>
    <w:p w:rsidR="00AF45B9" w:rsidRDefault="00AF45B9">
      <w:pPr>
        <w:pStyle w:val="ProductList-Body"/>
      </w:pPr>
    </w:p>
    <w:p w:rsidR="00AF45B9" w:rsidRDefault="000D6000">
      <w:pPr>
        <w:pStyle w:val="ProductList-Offering2HeadingNoBorder"/>
        <w:outlineLvl w:val="2"/>
      </w:pPr>
      <w:r>
        <w:t>Enterprise Mobility + Security</w:t>
      </w:r>
      <w:r>
        <w:fldChar w:fldCharType="begin"/>
      </w:r>
      <w:r>
        <w:instrText xml:space="preserve"> TC "</w:instrText>
      </w:r>
      <w:bookmarkStart w:id="383" w:name="_Toc512607952"/>
      <w:r>
        <w:instrText>Enterprise Mobility + Security</w:instrText>
      </w:r>
      <w:bookmarkEnd w:id="383"/>
      <w:r>
        <w:instrText xml:space="preserve"> " \l 3</w:instrText>
      </w:r>
      <w:r>
        <w:fldChar w:fldCharType="end"/>
      </w:r>
    </w:p>
    <w:p w:rsidR="00AF45B9" w:rsidRDefault="00AF45B9">
      <w:pPr>
        <w:pStyle w:val="ProductList-Body"/>
      </w:pPr>
    </w:p>
    <w:p w:rsidR="00AF45B9" w:rsidRDefault="000D6000">
      <w:pPr>
        <w:pStyle w:val="ProductList-Body"/>
      </w:pPr>
      <w:r>
        <w:t>As SLs de Utilizador do Enterprise Mobility + Security de SA Existente qualificam o Cliente para os Benefícios de SA com base nas Licenças Qualificáveis.</w:t>
      </w:r>
    </w:p>
    <w:p w:rsidR="00AF45B9" w:rsidRDefault="00AF45B9">
      <w:pPr>
        <w:pStyle w:val="ProductList-Body"/>
      </w:pPr>
    </w:p>
    <w:p w:rsidR="00AF45B9" w:rsidRDefault="000D6000">
      <w:pPr>
        <w:pStyle w:val="ProductList-Body"/>
      </w:pPr>
      <w:r>
        <w:t>As SLs de Utilizador de SA Existente exigem as USLs ou CAL Suite Bridges correspondentes listadas abaixo:</w:t>
      </w:r>
    </w:p>
    <w:p w:rsidR="00AF45B9" w:rsidRDefault="00AF45B9">
      <w:pPr>
        <w:pStyle w:val="ProductList-Body"/>
      </w:pPr>
    </w:p>
    <w:tbl>
      <w:tblPr>
        <w:tblStyle w:val="PURTable"/>
        <w:tblW w:w="0" w:type="dxa"/>
        <w:tblLook w:val="04A0" w:firstRow="1" w:lastRow="0" w:firstColumn="1" w:lastColumn="0" w:noHBand="0" w:noVBand="1"/>
      </w:tblPr>
      <w:tblGrid>
        <w:gridCol w:w="3681"/>
        <w:gridCol w:w="3701"/>
        <w:gridCol w:w="3408"/>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rsidR="00AF45B9" w:rsidRDefault="000D6000">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USL ou CAL Suite Bridge Exigida</w:t>
            </w:r>
          </w:p>
        </w:tc>
      </w:tr>
      <w:tr w:rsidR="00AF45B9">
        <w:tc>
          <w:tcPr>
            <w:tcW w:w="416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Core CAL Bridge para Enterprise Mobility + Security ou Office 365 Enterprise/Administração Pública E1, E3, E5</w:t>
            </w:r>
          </w:p>
        </w:tc>
      </w:tr>
      <w:tr w:rsidR="00AF45B9">
        <w:tc>
          <w:tcPr>
            <w:tcW w:w="416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Enterprise CAL Bridge para Enterprise Mobility + Security ou Office 365 Enterprise/Administração Pública E3, E5</w:t>
            </w:r>
          </w:p>
        </w:tc>
      </w:tr>
    </w:tbl>
    <w:p w:rsidR="00AF45B9" w:rsidRDefault="00AF45B9">
      <w:pPr>
        <w:pStyle w:val="ProductList-Body"/>
      </w:pPr>
    </w:p>
    <w:p w:rsidR="00AF45B9" w:rsidRDefault="000D6000">
      <w:pPr>
        <w:pStyle w:val="ProductList-Offering2HeadingNoBorder"/>
        <w:outlineLvl w:val="2"/>
      </w:pPr>
      <w:r>
        <w:t>Serviços do Microsoft Dynamics 365</w:t>
      </w:r>
      <w:r>
        <w:fldChar w:fldCharType="begin"/>
      </w:r>
      <w:r>
        <w:instrText xml:space="preserve"> TC "</w:instrText>
      </w:r>
      <w:bookmarkStart w:id="384" w:name="_Toc512607953"/>
      <w:r>
        <w:instrText>Serviços do Microsoft Dynamics 365</w:instrText>
      </w:r>
      <w:bookmarkEnd w:id="384"/>
      <w:r>
        <w:instrText>" \l 3</w:instrText>
      </w:r>
      <w:r>
        <w:fldChar w:fldCharType="end"/>
      </w:r>
    </w:p>
    <w:p w:rsidR="00AF45B9" w:rsidRDefault="00AF45B9">
      <w:pPr>
        <w:pStyle w:val="ProductList-Body"/>
      </w:pPr>
    </w:p>
    <w:tbl>
      <w:tblPr>
        <w:tblStyle w:val="PURTable"/>
        <w:tblW w:w="0" w:type="dxa"/>
        <w:tblLook w:val="04A0" w:firstRow="1" w:lastRow="0" w:firstColumn="1" w:lastColumn="0" w:noHBand="0" w:noVBand="1"/>
      </w:tblPr>
      <w:tblGrid>
        <w:gridCol w:w="5507"/>
        <w:gridCol w:w="5283"/>
      </w:tblGrid>
      <w:tr w:rsidR="00AF45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624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Microsoft Dynamics 365 para Membros da Equipa,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de Tarefas do Microsoft Dynamics AX</w:t>
            </w:r>
          </w:p>
        </w:tc>
      </w:tr>
      <w:tr w:rsidR="00AF45B9">
        <w:tc>
          <w:tcPr>
            <w:tcW w:w="624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AX Self Serve CAL</w:t>
            </w:r>
          </w:p>
        </w:tc>
      </w:tr>
      <w:tr w:rsidR="00AF45B9">
        <w:tc>
          <w:tcPr>
            <w:tcW w:w="6240" w:type="dxa"/>
            <w:tcBorders>
              <w:top w:val="none" w:sz="4" w:space="0" w:color="6E6E6E"/>
              <w:left w:val="single" w:sz="4" w:space="0" w:color="6E6E6E"/>
              <w:bottom w:val="none" w:sz="4" w:space="0" w:color="6E6E6E"/>
              <w:right w:val="single" w:sz="4" w:space="0" w:color="6E6E6E"/>
            </w:tcBorders>
          </w:tcPr>
          <w:p w:rsidR="00AF45B9" w:rsidRDefault="00AF45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CRM Essentials CAL</w:t>
            </w:r>
          </w:p>
        </w:tc>
      </w:tr>
      <w:tr w:rsidR="00AF45B9">
        <w:tc>
          <w:tcPr>
            <w:tcW w:w="624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para Membros da Equipa No Local</w:t>
            </w:r>
          </w:p>
        </w:tc>
      </w:tr>
      <w:tr w:rsidR="00AF45B9">
        <w:tc>
          <w:tcPr>
            <w:tcW w:w="624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Microsoft Dynamics 365 for Operations Device,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AX Task CAL (Dispositivo)</w:t>
            </w:r>
          </w:p>
        </w:tc>
      </w:tr>
      <w:tr w:rsidR="00AF45B9">
        <w:tc>
          <w:tcPr>
            <w:tcW w:w="624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de Dispositivo do Microsoft Dynamics 365 para Operações</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365 para Atividade de Operações,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para Atividade de Operações</w:t>
            </w:r>
          </w:p>
        </w:tc>
      </w:tr>
      <w:tr w:rsidR="00AF45B9">
        <w:tc>
          <w:tcPr>
            <w:tcW w:w="624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Microsoft Dynamics 365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Funcional/Empresarial do Microsoft Dynamics AX</w:t>
            </w:r>
          </w:p>
        </w:tc>
      </w:tr>
      <w:tr w:rsidR="00AF45B9">
        <w:tc>
          <w:tcPr>
            <w:tcW w:w="624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para Operações</w:t>
            </w:r>
          </w:p>
        </w:tc>
      </w:tr>
      <w:tr w:rsidR="00AF45B9">
        <w:tc>
          <w:tcPr>
            <w:tcW w:w="624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Microsoft Dynamics 365 for Retail,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Funcional/Empresarial do Microsoft Dynamics AX</w:t>
            </w:r>
          </w:p>
        </w:tc>
      </w:tr>
      <w:tr w:rsidR="00AF45B9">
        <w:tc>
          <w:tcPr>
            <w:tcW w:w="624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para Operações</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365 for Talent,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AX Enterprise CAL</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365 for Sales Professional de SA Existente</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CRM Basic</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365 para Vendas,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para Vendas No Local</w:t>
            </w:r>
          </w:p>
        </w:tc>
      </w:tr>
      <w:tr w:rsidR="00AF45B9">
        <w:tc>
          <w:tcPr>
            <w:tcW w:w="624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Microsoft 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CRM Basic</w:t>
            </w:r>
          </w:p>
        </w:tc>
      </w:tr>
      <w:tr w:rsidR="00AF45B9">
        <w:tc>
          <w:tcPr>
            <w:tcW w:w="624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para Vendas No Local</w:t>
            </w:r>
          </w:p>
        </w:tc>
      </w:tr>
      <w:tr w:rsidR="00AF45B9">
        <w:tc>
          <w:tcPr>
            <w:tcW w:w="624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Microsoft Dynamics 365 para Suporte ao Cliente,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CRM Basic</w:t>
            </w:r>
          </w:p>
        </w:tc>
      </w:tr>
      <w:tr w:rsidR="00AF45B9">
        <w:tc>
          <w:tcPr>
            <w:tcW w:w="624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para Suporte ao Cliente No Local</w:t>
            </w:r>
          </w:p>
        </w:tc>
      </w:tr>
      <w:tr w:rsidR="00AF45B9">
        <w:tc>
          <w:tcPr>
            <w:tcW w:w="624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Microsoft Dynamics 365, Enterprise edition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CRM Basic</w:t>
            </w:r>
          </w:p>
        </w:tc>
      </w:tr>
      <w:tr w:rsidR="00AF45B9">
        <w:tc>
          <w:tcPr>
            <w:tcW w:w="624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365 para Suporte ao Cliente No Local</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365 para Gestão de Incidentes,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CAL do Microsoft Dynamics para Vendas No Local</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Microsoft Dynamics CRM Professional CAL</w:t>
            </w:r>
          </w:p>
        </w:tc>
      </w:tr>
    </w:tbl>
    <w:p w:rsidR="00AF45B9" w:rsidRDefault="00AF45B9">
      <w:pPr>
        <w:pStyle w:val="ProductList-Body"/>
      </w:pPr>
    </w:p>
    <w:p w:rsidR="00AF45B9" w:rsidRDefault="000D6000">
      <w:pPr>
        <w:pStyle w:val="ProductList-Offering2HeadingNoBorder"/>
        <w:outlineLvl w:val="2"/>
      </w:pPr>
      <w:r>
        <w:t>Aplicações do Office 365</w:t>
      </w:r>
      <w:r>
        <w:fldChar w:fldCharType="begin"/>
      </w:r>
      <w:r>
        <w:instrText xml:space="preserve"> TC "</w:instrText>
      </w:r>
      <w:bookmarkStart w:id="385" w:name="_Toc512607954"/>
      <w:r>
        <w:instrText>Aplicações do Office 365</w:instrText>
      </w:r>
      <w:bookmarkEnd w:id="385"/>
      <w:r>
        <w:instrText>" \l 3</w:instrText>
      </w:r>
      <w:r>
        <w:fldChar w:fldCharType="end"/>
      </w:r>
    </w:p>
    <w:p w:rsidR="00AF45B9" w:rsidRDefault="00AF45B9">
      <w:pPr>
        <w:pStyle w:val="ProductList-Body"/>
      </w:pPr>
    </w:p>
    <w:tbl>
      <w:tblPr>
        <w:tblStyle w:val="PURTable"/>
        <w:tblW w:w="0" w:type="dxa"/>
        <w:tblLook w:val="04A0" w:firstRow="1" w:lastRow="0" w:firstColumn="1" w:lastColumn="0" w:noHBand="0" w:noVBand="1"/>
      </w:tblPr>
      <w:tblGrid>
        <w:gridCol w:w="5540"/>
        <w:gridCol w:w="5250"/>
      </w:tblGrid>
      <w:tr w:rsidR="00AF45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Office Professional Plus</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Visio Professional</w:t>
            </w:r>
          </w:p>
        </w:tc>
      </w:tr>
      <w:tr w:rsidR="00AF45B9">
        <w:tc>
          <w:tcPr>
            <w:tcW w:w="624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Visio Standard</w:t>
            </w:r>
          </w:p>
        </w:tc>
      </w:tr>
    </w:tbl>
    <w:p w:rsidR="00AF45B9" w:rsidRDefault="00AF45B9">
      <w:pPr>
        <w:pStyle w:val="ProductList-Body"/>
      </w:pPr>
    </w:p>
    <w:p w:rsidR="00AF45B9" w:rsidRDefault="000D6000">
      <w:pPr>
        <w:pStyle w:val="ProductList-Offering2HeadingNoBorder"/>
        <w:outlineLvl w:val="2"/>
      </w:pPr>
      <w:r>
        <w:t>Conjuntos de Aplicações do Office 365</w:t>
      </w:r>
      <w:r>
        <w:fldChar w:fldCharType="begin"/>
      </w:r>
      <w:r>
        <w:instrText xml:space="preserve"> TC "</w:instrText>
      </w:r>
      <w:bookmarkStart w:id="386" w:name="_Toc512607955"/>
      <w:r>
        <w:instrText>Conjuntos de Aplicações do Office 365</w:instrText>
      </w:r>
      <w:bookmarkEnd w:id="386"/>
      <w:r>
        <w:instrText>" \l 3</w:instrText>
      </w:r>
      <w:r>
        <w:fldChar w:fldCharType="end"/>
      </w:r>
    </w:p>
    <w:p w:rsidR="00AF45B9" w:rsidRDefault="00AF45B9">
      <w:pPr>
        <w:pStyle w:val="ProductList-Body"/>
      </w:pPr>
    </w:p>
    <w:p w:rsidR="00AF45B9" w:rsidRDefault="000D6000">
      <w:pPr>
        <w:pStyle w:val="ProductList-Body"/>
      </w:pPr>
      <w:r>
        <w:t>As SLs de Utilizador do Office 365 (Enterprise E1, E3, E5 e Administração Pública E1, E3, E4) de SA Existente conferem os mesmos Benefícios de SA que as Licenças Qualificáveis.</w:t>
      </w:r>
    </w:p>
    <w:p w:rsidR="00AF45B9" w:rsidRDefault="00AF45B9">
      <w:pPr>
        <w:pStyle w:val="ProductList-Body"/>
      </w:pPr>
    </w:p>
    <w:p w:rsidR="00AF45B9" w:rsidRDefault="000D6000">
      <w:pPr>
        <w:pStyle w:val="ProductList-Body"/>
      </w:pPr>
      <w:r>
        <w:t>As SLs de Utilizador de SA Existente exigem as USLs ou CAL Suite Bridges correspondentes listadas abaixo:</w:t>
      </w:r>
    </w:p>
    <w:p w:rsidR="00AF45B9" w:rsidRDefault="00AF45B9">
      <w:pPr>
        <w:pStyle w:val="ProductList-Body"/>
      </w:pPr>
    </w:p>
    <w:tbl>
      <w:tblPr>
        <w:tblStyle w:val="PURTable"/>
        <w:tblW w:w="0" w:type="dxa"/>
        <w:tblLook w:val="04A0" w:firstRow="1" w:lastRow="0" w:firstColumn="1" w:lastColumn="0" w:noHBand="0" w:noVBand="1"/>
      </w:tblPr>
      <w:tblGrid>
        <w:gridCol w:w="3792"/>
        <w:gridCol w:w="3358"/>
        <w:gridCol w:w="3640"/>
      </w:tblGrid>
      <w:tr w:rsidR="00AF4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SA Existente</w:t>
            </w:r>
          </w:p>
        </w:tc>
        <w:tc>
          <w:tcPr>
            <w:tcW w:w="3800" w:type="dxa"/>
            <w:tcBorders>
              <w:top w:val="single" w:sz="4" w:space="0" w:color="0070C0"/>
            </w:tcBorders>
            <w:shd w:val="clear" w:color="auto" w:fill="0070C0"/>
          </w:tcPr>
          <w:p w:rsidR="00AF45B9" w:rsidRDefault="000D6000">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USL ou CAL Suite Bridge Exigida</w:t>
            </w:r>
          </w:p>
        </w:tc>
      </w:tr>
      <w:tr w:rsidR="00AF45B9">
        <w:tc>
          <w:tcPr>
            <w:tcW w:w="4160" w:type="dxa"/>
            <w:tcBorders>
              <w:top w:val="single" w:sz="4" w:space="0" w:color="6E6E6E"/>
              <w:left w:val="single" w:sz="4" w:space="0" w:color="6E6E6E"/>
              <w:bottom w:val="single" w:sz="4" w:space="0" w:color="6E6E6E"/>
            </w:tcBorders>
          </w:tcPr>
          <w:p w:rsidR="00AF45B9" w:rsidRDefault="000D6000">
            <w:pPr>
              <w:pStyle w:val="ProductList-TableBody"/>
            </w:pPr>
            <w:r>
              <w:t>Office 365 Enterprise/Administração Pública E1 de SA Existente</w:t>
            </w:r>
          </w:p>
        </w:tc>
        <w:tc>
          <w:tcPr>
            <w:tcW w:w="3800" w:type="dxa"/>
          </w:tcPr>
          <w:p w:rsidR="00AF45B9" w:rsidRDefault="000D6000">
            <w:pPr>
              <w:pStyle w:val="ProductList-TableBody"/>
            </w:pPr>
            <w:r>
              <w:t>Core CAL Suite</w:t>
            </w:r>
          </w:p>
        </w:tc>
        <w:tc>
          <w:tcPr>
            <w:tcW w:w="4160" w:type="dxa"/>
            <w:tcBorders>
              <w:top w:val="single" w:sz="4" w:space="0" w:color="6E6E6E"/>
              <w:bottom w:val="none" w:sz="4" w:space="0" w:color="6E6E6E"/>
              <w:right w:val="single" w:sz="4" w:space="0" w:color="6E6E6E"/>
            </w:tcBorders>
          </w:tcPr>
          <w:p w:rsidR="00AF45B9" w:rsidRDefault="000D6000">
            <w:pPr>
              <w:pStyle w:val="ProductList-TableBody"/>
            </w:pPr>
            <w:r>
              <w:t>Core CAL Bridge para Office 365 ou</w:t>
            </w:r>
          </w:p>
          <w:p w:rsidR="00AF45B9" w:rsidRDefault="000D6000">
            <w:pPr>
              <w:pStyle w:val="ProductList-TableBody"/>
            </w:pPr>
            <w:r>
              <w:t>Enterprise Mobility + Security</w:t>
            </w:r>
          </w:p>
        </w:tc>
      </w:tr>
      <w:tr w:rsidR="00AF45B9">
        <w:tc>
          <w:tcPr>
            <w:tcW w:w="4160" w:type="dxa"/>
            <w:tcBorders>
              <w:top w:val="single" w:sz="4" w:space="0" w:color="6E6E6E"/>
              <w:left w:val="single" w:sz="4" w:space="0" w:color="6E6E6E"/>
              <w:bottom w:val="single" w:sz="4" w:space="0" w:color="6E6E6E"/>
            </w:tcBorders>
          </w:tcPr>
          <w:p w:rsidR="00AF45B9" w:rsidRDefault="000D6000">
            <w:pPr>
              <w:pStyle w:val="ProductList-TableBody"/>
            </w:pPr>
            <w:r>
              <w:t>Office 365 (Enterprise E3, E5 e Administração Pública E3, E4) de SA Existente</w:t>
            </w:r>
          </w:p>
        </w:tc>
        <w:tc>
          <w:tcPr>
            <w:tcW w:w="3800" w:type="dxa"/>
          </w:tcPr>
          <w:p w:rsidR="00AF45B9" w:rsidRDefault="000D6000">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AF45B9" w:rsidRDefault="00AF45B9">
            <w:pPr>
              <w:pStyle w:val="ProductList-TableBody"/>
            </w:pPr>
          </w:p>
        </w:tc>
      </w:tr>
      <w:tr w:rsidR="00AF45B9">
        <w:tc>
          <w:tcPr>
            <w:tcW w:w="4160" w:type="dxa"/>
            <w:tcBorders>
              <w:top w:val="single" w:sz="4" w:space="0" w:color="6E6E6E"/>
              <w:left w:val="single" w:sz="4" w:space="0" w:color="6E6E6E"/>
              <w:bottom w:val="single" w:sz="4" w:space="0" w:color="6E6E6E"/>
            </w:tcBorders>
          </w:tcPr>
          <w:p w:rsidR="00AF45B9" w:rsidRDefault="000D6000">
            <w:pPr>
              <w:pStyle w:val="ProductList-TableBody"/>
            </w:pPr>
            <w:r>
              <w:t>Office 365 (Enterprise E3, E5 e Administração Pública E3, E4) de SA Existente</w:t>
            </w:r>
          </w:p>
        </w:tc>
        <w:tc>
          <w:tcPr>
            <w:tcW w:w="3800" w:type="dxa"/>
          </w:tcPr>
          <w:p w:rsidR="00AF45B9" w:rsidRDefault="000D6000">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rsidR="00AF45B9" w:rsidRDefault="000D6000">
            <w:pPr>
              <w:pStyle w:val="ProductList-TableBody"/>
            </w:pPr>
            <w:r>
              <w:t>Enterprise CAL Bridge para Office 365, ou</w:t>
            </w:r>
          </w:p>
          <w:p w:rsidR="00AF45B9" w:rsidRDefault="000D6000">
            <w:pPr>
              <w:pStyle w:val="ProductList-TableBody"/>
            </w:pPr>
            <w:r>
              <w:t>Enterprise Mobility + Security</w:t>
            </w:r>
          </w:p>
        </w:tc>
      </w:tr>
    </w:tbl>
    <w:p w:rsidR="00AF45B9" w:rsidRDefault="00AF45B9">
      <w:pPr>
        <w:pStyle w:val="ProductList-Body"/>
      </w:pPr>
    </w:p>
    <w:p w:rsidR="00AF45B9" w:rsidRDefault="000D6000">
      <w:pPr>
        <w:pStyle w:val="ProductList-Offering2HeadingNoBorder"/>
        <w:outlineLvl w:val="2"/>
      </w:pPr>
      <w:r>
        <w:t>Project Online</w:t>
      </w:r>
      <w:r>
        <w:fldChar w:fldCharType="begin"/>
      </w:r>
      <w:r>
        <w:instrText xml:space="preserve"> TC "</w:instrText>
      </w:r>
      <w:bookmarkStart w:id="387" w:name="_Toc512607956"/>
      <w:r>
        <w:instrText>Project Online</w:instrText>
      </w:r>
      <w:bookmarkEnd w:id="387"/>
      <w:r>
        <w:instrText>" \l 3</w:instrText>
      </w:r>
      <w:r>
        <w:fldChar w:fldCharType="end"/>
      </w:r>
    </w:p>
    <w:p w:rsidR="00AF45B9" w:rsidRDefault="00AF45B9">
      <w:pPr>
        <w:pStyle w:val="ProductList-Body"/>
      </w:pPr>
    </w:p>
    <w:tbl>
      <w:tblPr>
        <w:tblStyle w:val="PURTable"/>
        <w:tblW w:w="0" w:type="dxa"/>
        <w:tblLook w:val="04A0" w:firstRow="1" w:lastRow="0" w:firstColumn="1" w:lastColumn="0" w:noHBand="0" w:noVBand="1"/>
      </w:tblPr>
      <w:tblGrid>
        <w:gridCol w:w="5446"/>
        <w:gridCol w:w="5344"/>
      </w:tblGrid>
      <w:tr w:rsidR="00AF4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F45B9" w:rsidRDefault="000D6000">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AF45B9" w:rsidRDefault="000D6000">
            <w:pPr>
              <w:pStyle w:val="ProductList-TableBody"/>
            </w:pPr>
            <w:r>
              <w:rPr>
                <w:color w:val="FFFFFF"/>
              </w:rPr>
              <w:t>Licenças Qualificáveis</w:t>
            </w:r>
          </w:p>
        </w:tc>
      </w:tr>
      <w:tr w:rsidR="00AF45B9">
        <w:tc>
          <w:tcPr>
            <w:tcW w:w="612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Project Professional</w:t>
            </w:r>
          </w:p>
        </w:tc>
      </w:tr>
      <w:tr w:rsidR="00AF45B9">
        <w:tc>
          <w:tcPr>
            <w:tcW w:w="612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Project Server CAL</w:t>
            </w:r>
          </w:p>
        </w:tc>
      </w:tr>
      <w:tr w:rsidR="00AF45B9">
        <w:tc>
          <w:tcPr>
            <w:tcW w:w="6120" w:type="dxa"/>
            <w:tcBorders>
              <w:top w:val="single" w:sz="4" w:space="0" w:color="6E6E6E"/>
              <w:left w:val="single" w:sz="4" w:space="0" w:color="6E6E6E"/>
              <w:bottom w:val="none" w:sz="4" w:space="0" w:color="6E6E6E"/>
              <w:right w:val="single" w:sz="4" w:space="0" w:color="6E6E6E"/>
            </w:tcBorders>
          </w:tcPr>
          <w:p w:rsidR="00AF45B9" w:rsidRDefault="000D6000">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Project Professional</w:t>
            </w:r>
          </w:p>
        </w:tc>
      </w:tr>
      <w:tr w:rsidR="00AF45B9">
        <w:tc>
          <w:tcPr>
            <w:tcW w:w="6120" w:type="dxa"/>
            <w:tcBorders>
              <w:top w:val="none" w:sz="4" w:space="0" w:color="6E6E6E"/>
              <w:left w:val="single" w:sz="4" w:space="0" w:color="6E6E6E"/>
              <w:bottom w:val="single" w:sz="4" w:space="0" w:color="6E6E6E"/>
              <w:right w:val="single" w:sz="4" w:space="0" w:color="6E6E6E"/>
            </w:tcBorders>
          </w:tcPr>
          <w:p w:rsidR="00AF45B9" w:rsidRDefault="00AF45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5B9" w:rsidRDefault="000D6000">
            <w:pPr>
              <w:pStyle w:val="ProductList-TableBody"/>
            </w:pPr>
            <w:r>
              <w:t>Project Server CAL</w:t>
            </w:r>
          </w:p>
        </w:tc>
      </w:tr>
    </w:tbl>
    <w:p w:rsidR="00AF45B9" w:rsidRDefault="000D6000">
      <w:pPr>
        <w:pStyle w:val="ProductList-SectionHeading"/>
        <w:pageBreakBefore/>
        <w:outlineLvl w:val="0"/>
      </w:pPr>
      <w:bookmarkStart w:id="388" w:name="_Sec562"/>
      <w:bookmarkEnd w:id="359"/>
      <w:r>
        <w:t>Apêndice D – Serviços Profissionais</w:t>
      </w:r>
      <w:r>
        <w:fldChar w:fldCharType="begin"/>
      </w:r>
      <w:r>
        <w:instrText xml:space="preserve"> TC "</w:instrText>
      </w:r>
      <w:bookmarkStart w:id="389" w:name="_Toc512607957"/>
      <w:r>
        <w:instrText>Apêndice D – Serviços Profissionais</w:instrText>
      </w:r>
      <w:bookmarkEnd w:id="389"/>
      <w:r>
        <w:instrText>" \l 1</w:instrText>
      </w:r>
      <w:r>
        <w:fldChar w:fldCharType="end"/>
      </w:r>
    </w:p>
    <w:p w:rsidR="00AF45B9" w:rsidRDefault="000D6000">
      <w:pPr>
        <w:pStyle w:val="ProductList-Body"/>
      </w:pPr>
      <w:r>
        <w:t>Os Serviços Profissionais disponíveis através do Licenciamento em Volume da Microsoft são descritos abaixo.</w:t>
      </w:r>
    </w:p>
    <w:p w:rsidR="00AF45B9" w:rsidRDefault="000D6000">
      <w:pPr>
        <w:pStyle w:val="ProductList-Offering1Heading"/>
        <w:outlineLvl w:val="1"/>
      </w:pPr>
      <w:bookmarkStart w:id="390" w:name="_Sec565"/>
      <w:r>
        <w:t>Ofertas de Suporte Microsoft Premier</w:t>
      </w:r>
      <w:bookmarkEnd w:id="390"/>
      <w:r>
        <w:fldChar w:fldCharType="begin"/>
      </w:r>
      <w:r>
        <w:instrText xml:space="preserve"> TC "</w:instrText>
      </w:r>
      <w:bookmarkStart w:id="391" w:name="_Toc512607958"/>
      <w:r>
        <w:instrText>Ofertas de Suporte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AF4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jc w:val="center"/>
            </w:pPr>
            <w:r>
              <w:rPr>
                <w:color w:val="FFFFFF"/>
              </w:rPr>
              <w:t>Premier Plus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Mensal</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Até 10 horas</w:t>
            </w:r>
          </w:p>
          <w:p w:rsidR="00AF45B9" w:rsidRDefault="000D6000">
            <w:pPr>
              <w:pStyle w:val="ProductList-TableBody"/>
            </w:pPr>
            <w:r>
              <w:t>+1 Verificação do Funcionamento</w:t>
            </w:r>
          </w:p>
          <w:p w:rsidR="00AF45B9" w:rsidRDefault="000D600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Até 160 horas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Até 140 horas</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jc w:val="center"/>
            </w:pPr>
            <w:r>
              <w:t>X</w:t>
            </w:r>
          </w:p>
        </w:tc>
      </w:tr>
      <w:tr w:rsidR="00AF45B9">
        <w:tc>
          <w:tcPr>
            <w:tcW w:w="404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Pacotes de 20</w:t>
            </w:r>
          </w:p>
        </w:tc>
      </w:tr>
    </w:tbl>
    <w:p w:rsidR="00AF45B9" w:rsidRDefault="000D6000">
      <w:pPr>
        <w:pStyle w:val="ProductList-Body"/>
      </w:pPr>
      <w:r>
        <w:rPr>
          <w:vertAlign w:val="superscript"/>
        </w:rPr>
        <w:t xml:space="preserve">1 </w:t>
      </w:r>
      <w:r>
        <w:rPr>
          <w:i/>
        </w:rPr>
        <w:t>As Horas de Expediente são definidas localmente.</w:t>
      </w:r>
    </w:p>
    <w:p w:rsidR="00AF45B9" w:rsidRDefault="00AF45B9">
      <w:pPr>
        <w:pStyle w:val="ProductList-Body"/>
      </w:pPr>
    </w:p>
    <w:tbl>
      <w:tblPr>
        <w:tblStyle w:val="PURTable"/>
        <w:tblW w:w="0" w:type="dxa"/>
        <w:tblLook w:val="04A0" w:firstRow="1" w:lastRow="0" w:firstColumn="1" w:lastColumn="0" w:noHBand="0" w:noVBand="1"/>
      </w:tblPr>
      <w:tblGrid>
        <w:gridCol w:w="2672"/>
        <w:gridCol w:w="2734"/>
        <w:gridCol w:w="2696"/>
        <w:gridCol w:w="2688"/>
      </w:tblGrid>
      <w:tr w:rsidR="00AF45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Resposta Esperada do Cliente</w:t>
            </w: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Impacto empresarial catastrófico: </w:t>
            </w:r>
          </w:p>
          <w:p w:rsidR="00AF45B9" w:rsidRDefault="000D6000">
            <w:pPr>
              <w:pStyle w:val="ProductList-TableBody"/>
            </w:pPr>
            <w:r>
              <w:t>Perda total de um processo empresarial principal (missão crítica) e o trabalho não pode continuar, em termos razoáveis</w:t>
            </w:r>
          </w:p>
          <w:p w:rsidR="00AF45B9" w:rsidRDefault="000D6000">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1.º telefonema de resposta no prazo de uma hora ou menos</w:t>
            </w:r>
          </w:p>
          <w:p w:rsidR="00AF45B9" w:rsidRDefault="000D6000">
            <w:pPr>
              <w:pStyle w:val="ProductList-TableBody"/>
            </w:pPr>
            <w:r>
              <w:t>Recursos da Microsoft nas instalações do cliente, assim que possível.</w:t>
            </w:r>
          </w:p>
          <w:p w:rsidR="00AF45B9" w:rsidRDefault="000D6000">
            <w:pPr>
              <w:pStyle w:val="ProductList-TableBody"/>
            </w:pPr>
            <w:r>
              <w:t>Esforço contínuo numa base 24x7</w:t>
            </w:r>
          </w:p>
          <w:p w:rsidR="00AF45B9" w:rsidRDefault="000D6000">
            <w:pPr>
              <w:pStyle w:val="ProductList-TableBody"/>
            </w:pPr>
            <w:r>
              <w:t>Escalamento Rápido na Microsoft para equipas de Produto</w:t>
            </w:r>
          </w:p>
          <w:p w:rsidR="00AF45B9" w:rsidRDefault="000D6000">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Notificação dos Executivos Seniores do Cliente </w:t>
            </w:r>
          </w:p>
          <w:p w:rsidR="00AF45B9" w:rsidRDefault="000D6000">
            <w:pPr>
              <w:pStyle w:val="ProductList-TableBody"/>
            </w:pPr>
            <w:r>
              <w:t>Alocação de recursos adequados para manter um esforço contínuo numa base 24x7</w:t>
            </w:r>
            <w:r>
              <w:rPr>
                <w:vertAlign w:val="superscript"/>
              </w:rPr>
              <w:t>2</w:t>
            </w:r>
          </w:p>
          <w:p w:rsidR="00AF45B9" w:rsidRDefault="000D6000">
            <w:pPr>
              <w:pStyle w:val="ProductList-TableBody"/>
            </w:pPr>
            <w:r>
              <w:t>Acesso e resposta rápidos da autoridade de controlo de alterações</w:t>
            </w: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Impacto empresarial crítico: </w:t>
            </w:r>
          </w:p>
          <w:p w:rsidR="00AF45B9" w:rsidRDefault="000D6000">
            <w:pPr>
              <w:pStyle w:val="ProductList-TableBody"/>
            </w:pPr>
            <w:r>
              <w:t>Perda ou degradação significativa dos serviços</w:t>
            </w:r>
          </w:p>
          <w:p w:rsidR="00AF45B9" w:rsidRDefault="000D6000">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1.º telefonema de resposta no prazo de uma hora ou menos</w:t>
            </w:r>
          </w:p>
          <w:p w:rsidR="00AF45B9" w:rsidRDefault="000D6000">
            <w:pPr>
              <w:pStyle w:val="ProductList-TableBody"/>
            </w:pPr>
            <w:r>
              <w:t>Recursos da Microsoft nas instalações do Cliente, conforme necessário.</w:t>
            </w:r>
          </w:p>
          <w:p w:rsidR="00AF45B9" w:rsidRDefault="000D6000">
            <w:pPr>
              <w:pStyle w:val="ProductList-TableBody"/>
            </w:pPr>
            <w:r>
              <w:t>Esforço contínuo numa base 24x7</w:t>
            </w:r>
          </w:p>
          <w:p w:rsidR="00AF45B9" w:rsidRDefault="000D6000">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Alocação de recursos adequados para manter um esforço contínuo numa base 24x7</w:t>
            </w:r>
            <w:r>
              <w:rPr>
                <w:vertAlign w:val="superscript"/>
              </w:rPr>
              <w:t>2</w:t>
            </w:r>
          </w:p>
          <w:p w:rsidR="00AF45B9" w:rsidRDefault="000D6000">
            <w:pPr>
              <w:pStyle w:val="ProductList-TableBody"/>
            </w:pPr>
            <w:r>
              <w:t>Acesso e resposta rápidos da autoridade de controlo de alterações</w:t>
            </w:r>
          </w:p>
          <w:p w:rsidR="00AF45B9" w:rsidRDefault="000D6000">
            <w:pPr>
              <w:pStyle w:val="ProductList-TableBody"/>
            </w:pPr>
            <w:r>
              <w:t>Notificação à gestão</w:t>
            </w: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Impacto empresarial moderado: </w:t>
            </w:r>
          </w:p>
          <w:p w:rsidR="00AF45B9" w:rsidRDefault="000D6000">
            <w:pPr>
              <w:pStyle w:val="ProductList-TableBody"/>
            </w:pPr>
            <w:r>
              <w:t>Perda ou degradação moderada dos serviços mas o trabalho pode prosseguir em termos razoáveis de modo comprometido.</w:t>
            </w:r>
          </w:p>
          <w:p w:rsidR="00AF45B9" w:rsidRDefault="000D6000">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1.º telefonema de resposta no prazo de 2 horas ou menos</w:t>
            </w:r>
          </w:p>
          <w:p w:rsidR="00AF45B9" w:rsidRDefault="000D6000">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Alocação de recursos adequados para manter um esforço contínuo durante as Horas de Expediente</w:t>
            </w:r>
            <w:r>
              <w:rPr>
                <w:vertAlign w:val="superscript"/>
              </w:rPr>
              <w:t>1</w:t>
            </w:r>
          </w:p>
          <w:p w:rsidR="00AF45B9" w:rsidRDefault="000D6000">
            <w:pPr>
              <w:pStyle w:val="ProductList-TableBody"/>
            </w:pPr>
            <w:r>
              <w:t>Acesso e resposta da autoridade de controlo de alterações no prazo de 4 Horas de Expediente</w:t>
            </w:r>
            <w:r>
              <w:rPr>
                <w:vertAlign w:val="superscript"/>
              </w:rPr>
              <w:t>1</w:t>
            </w: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Impacto empresarial mínimo: </w:t>
            </w:r>
          </w:p>
          <w:p w:rsidR="00AF45B9" w:rsidRDefault="000D6000">
            <w:pPr>
              <w:pStyle w:val="ProductList-TableBody"/>
            </w:pPr>
            <w:r>
              <w:t>Funciona, essencialmente, sem impedimentos ou com impedimentos menores aos serviços.</w:t>
            </w:r>
          </w:p>
          <w:p w:rsidR="00AF45B9" w:rsidRDefault="000D6000">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1.º telefonema de resposta no prazo de 4 horas ou menos</w:t>
            </w:r>
          </w:p>
          <w:p w:rsidR="00AF45B9" w:rsidRDefault="000D6000">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Informação precisa da pessoa de contacto para o caso específico</w:t>
            </w:r>
          </w:p>
          <w:p w:rsidR="00AF45B9" w:rsidRDefault="000D6000">
            <w:pPr>
              <w:pStyle w:val="ProductList-TableBody"/>
            </w:pPr>
            <w:r>
              <w:t>Resposta no prazo de 24 horas</w:t>
            </w:r>
          </w:p>
        </w:tc>
      </w:tr>
    </w:tbl>
    <w:p w:rsidR="00AF45B9" w:rsidRDefault="000D6000">
      <w:pPr>
        <w:pStyle w:val="ProductList-Body"/>
      </w:pPr>
      <w:r>
        <w:rPr>
          <w:vertAlign w:val="superscript"/>
        </w:rPr>
        <w:t>1</w:t>
      </w:r>
      <w:r>
        <w:rPr>
          <w:i/>
        </w:rPr>
        <w:t>As Horas de Expediente são definidas localmente.</w:t>
      </w:r>
    </w:p>
    <w:p w:rsidR="00AF45B9" w:rsidRDefault="000D6000">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AF45B9" w:rsidRDefault="00AF45B9">
      <w:pPr>
        <w:pStyle w:val="ProductList-Body"/>
      </w:pPr>
    </w:p>
    <w:p w:rsidR="00AF45B9" w:rsidRDefault="000D6000">
      <w:pPr>
        <w:pStyle w:val="ProductList-ClauseHeading"/>
        <w:outlineLvl w:val="2"/>
      </w:pPr>
      <w:r>
        <w:t>Regras Comerciais Associadas</w:t>
      </w:r>
    </w:p>
    <w:p w:rsidR="00AF45B9" w:rsidRDefault="000D6000">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AF45B9" w:rsidRDefault="000D6000">
      <w:pPr>
        <w:pStyle w:val="ProductList-Offering1Heading"/>
        <w:outlineLvl w:val="1"/>
      </w:pPr>
      <w:bookmarkStart w:id="392" w:name="_Sec566"/>
      <w:r>
        <w:t>Ofertas dos Serviços de Consultadoria Digital da Microsoft</w:t>
      </w:r>
      <w:bookmarkEnd w:id="392"/>
      <w:r>
        <w:fldChar w:fldCharType="begin"/>
      </w:r>
      <w:r>
        <w:instrText xml:space="preserve"> TC "</w:instrText>
      </w:r>
      <w:bookmarkStart w:id="393" w:name="_Toc512607959"/>
      <w:r>
        <w:instrText>Ofertas dos Serviços de Consultadoria Digital da Microsoft</w:instrText>
      </w:r>
      <w:bookmarkEnd w:id="393"/>
      <w:r>
        <w:instrText>" \l 2</w:instrText>
      </w:r>
      <w:r>
        <w:fldChar w:fldCharType="end"/>
      </w:r>
    </w:p>
    <w:p w:rsidR="00AF45B9" w:rsidRDefault="000D6000">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6"/>
        <w:gridCol w:w="2728"/>
        <w:gridCol w:w="2683"/>
        <w:gridCol w:w="2683"/>
      </w:tblGrid>
      <w:tr w:rsidR="00AF45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Portefólio de Estratégia Empresarial</w:t>
            </w: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9RO-xxxx</w:t>
            </w: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Agregação de até 1600 horas de um Consultor Digital da Microsoft e da Equipa de Prestação de Serviços Empresariais</w:t>
            </w: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45B9" w:rsidRDefault="00AF45B9">
            <w:pPr>
              <w:pStyle w:val="ProductList-TableBody"/>
            </w:pPr>
          </w:p>
        </w:tc>
      </w:tr>
      <w:tr w:rsidR="00AF45B9">
        <w:tc>
          <w:tcPr>
            <w:tcW w:w="306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F45B9" w:rsidRDefault="000D6000">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AF45B9" w:rsidRDefault="00AF45B9">
            <w:pPr>
              <w:pStyle w:val="ProductList-TableBody"/>
            </w:pPr>
          </w:p>
        </w:tc>
      </w:tr>
    </w:tbl>
    <w:p w:rsidR="00AF45B9" w:rsidRDefault="00AF45B9">
      <w:pPr>
        <w:pStyle w:val="ProductList-Body"/>
      </w:pPr>
    </w:p>
    <w:p w:rsidR="00AF45B9" w:rsidRDefault="000D6000">
      <w:pPr>
        <w:pStyle w:val="ProductList-ClauseHeading"/>
        <w:outlineLvl w:val="2"/>
      </w:pPr>
      <w:r>
        <w:t>Módulos do Serviço de Consultadoria Digital</w:t>
      </w:r>
    </w:p>
    <w:p w:rsidR="00AF45B9" w:rsidRDefault="000D6000">
      <w:pPr>
        <w:pStyle w:val="ProductList-Body"/>
      </w:pPr>
      <w:r>
        <w:t>O compromisso de Consultadoria Digital inclui um ou mais módulos de serviços de Consultadoria Digital, tal como documentado no Plano de Prestação de Serviços.</w:t>
      </w:r>
    </w:p>
    <w:p w:rsidR="00AF45B9" w:rsidRDefault="00AF45B9">
      <w:pPr>
        <w:pStyle w:val="ProductList-Body"/>
      </w:pPr>
    </w:p>
    <w:p w:rsidR="00AF45B9" w:rsidRDefault="000D6000">
      <w:pPr>
        <w:pStyle w:val="ProductList-ClauseHeading"/>
        <w:outlineLvl w:val="2"/>
      </w:pPr>
      <w:r>
        <w:t>Serviços Fora do Âmbito</w:t>
      </w:r>
    </w:p>
    <w:p w:rsidR="00AF45B9" w:rsidRDefault="000D6000">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AF45B9" w:rsidRDefault="00AF45B9">
      <w:pPr>
        <w:pStyle w:val="ProductList-Body"/>
      </w:pPr>
    </w:p>
    <w:p w:rsidR="00AF45B9" w:rsidRDefault="000D6000">
      <w:pPr>
        <w:pStyle w:val="ProductList-ClauseHeading"/>
        <w:outlineLvl w:val="2"/>
      </w:pPr>
      <w:r>
        <w:t>Responsabilidades do Cliente</w:t>
      </w:r>
    </w:p>
    <w:p w:rsidR="00AF45B9" w:rsidRDefault="000D6000">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AF45B9" w:rsidRDefault="000D6000">
      <w:pPr>
        <w:pStyle w:val="ProductList-Offering1Heading"/>
        <w:outlineLvl w:val="1"/>
      </w:pPr>
      <w:bookmarkStart w:id="394" w:name="_Sec567"/>
      <w:r>
        <w:t>Ofertas de Acelerador de Produtividade de Vendas</w:t>
      </w:r>
      <w:bookmarkEnd w:id="394"/>
      <w:r>
        <w:fldChar w:fldCharType="begin"/>
      </w:r>
      <w:r>
        <w:instrText xml:space="preserve"> TC "</w:instrText>
      </w:r>
      <w:bookmarkStart w:id="395" w:name="_Toc512607960"/>
      <w:r>
        <w:instrText>Ofertas de Acelerador de Produtividade de Vendas</w:instrText>
      </w:r>
      <w:bookmarkEnd w:id="395"/>
      <w:r>
        <w:instrText>" \l 2</w:instrText>
      </w:r>
      <w:r>
        <w:fldChar w:fldCharType="end"/>
      </w:r>
    </w:p>
    <w:p w:rsidR="00AF45B9" w:rsidRDefault="000D6000">
      <w:pPr>
        <w:pStyle w:val="ProductList-ClauseHeading"/>
        <w:outlineLvl w:val="2"/>
      </w:pPr>
      <w:r>
        <w:t>Descrição Geral do Acelerador de Produtividade de Vendas</w:t>
      </w:r>
    </w:p>
    <w:p w:rsidR="00AF45B9" w:rsidRDefault="000D6000">
      <w:pPr>
        <w:pStyle w:val="ProductList-Body"/>
      </w:pPr>
      <w:r>
        <w:t>O Acelerador de Produtividade de Vendas é um serviço fornecido pelos Serviços da Microsoft num período de quatro (4) semanas de modo a fornecer uma implementação de âmbito fixo do Microsoft Dynamics 365.</w:t>
      </w:r>
    </w:p>
    <w:p w:rsidR="00AF45B9" w:rsidRDefault="00AF45B9">
      <w:pPr>
        <w:pStyle w:val="ProductList-Body"/>
      </w:pPr>
    </w:p>
    <w:p w:rsidR="00AF45B9" w:rsidRDefault="000D6000">
      <w:pPr>
        <w:pStyle w:val="ProductList-Body"/>
      </w:pPr>
      <w:r>
        <w:t>O Acelerador de Produtividade de Vendas inclui os seguintes componentes distribuíveis de serviços:</w:t>
      </w:r>
    </w:p>
    <w:p w:rsidR="00AF45B9" w:rsidRDefault="000D6000" w:rsidP="000D6000">
      <w:pPr>
        <w:pStyle w:val="ProductList-Bullet"/>
        <w:numPr>
          <w:ilvl w:val="0"/>
          <w:numId w:val="62"/>
        </w:numPr>
      </w:pPr>
      <w:r>
        <w:rPr>
          <w:b/>
          <w:color w:val="00188F"/>
        </w:rPr>
        <w:t>Plano de Prestação de Serviços</w:t>
      </w:r>
      <w:r>
        <w:t>: criado por um Consultor da Microsoft para responder aos objetivos comerciais do cliente.</w:t>
      </w:r>
    </w:p>
    <w:p w:rsidR="00AF45B9" w:rsidRDefault="000D6000" w:rsidP="000D6000">
      <w:pPr>
        <w:pStyle w:val="ProductList-Bullet"/>
        <w:numPr>
          <w:ilvl w:val="0"/>
          <w:numId w:val="62"/>
        </w:numPr>
      </w:pPr>
      <w:r>
        <w:rPr>
          <w:b/>
          <w:color w:val="00188F"/>
        </w:rPr>
        <w:t>Workshops</w:t>
      </w:r>
      <w:r>
        <w:t>: dedicados a uma duração total de dezasseis (16) horas:</w:t>
      </w:r>
    </w:p>
    <w:p w:rsidR="00AF45B9" w:rsidRDefault="000D6000" w:rsidP="000D6000">
      <w:pPr>
        <w:pStyle w:val="ProductList-Bullet"/>
        <w:numPr>
          <w:ilvl w:val="1"/>
          <w:numId w:val="62"/>
        </w:numPr>
      </w:pPr>
      <w:r>
        <w:t>Até dois (2) workshops de deteção, para explorar e definir casos de utilização chave e requisitos comerciais, conforme fornecido pelo Cliente, para definições de configuração;</w:t>
      </w:r>
    </w:p>
    <w:p w:rsidR="00AF45B9" w:rsidRDefault="000D6000" w:rsidP="000D6000">
      <w:pPr>
        <w:pStyle w:val="ProductList-Bullet"/>
        <w:numPr>
          <w:ilvl w:val="1"/>
          <w:numId w:val="62"/>
        </w:numPr>
      </w:pPr>
      <w:r>
        <w:t>Até quatro (4) workshops de revisão de conceção durante a fase de Compilação.</w:t>
      </w:r>
    </w:p>
    <w:p w:rsidR="00AF45B9" w:rsidRDefault="000D6000" w:rsidP="000D6000">
      <w:pPr>
        <w:pStyle w:val="ProductList-Bullet"/>
        <w:numPr>
          <w:ilvl w:val="0"/>
          <w:numId w:val="62"/>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AF45B9" w:rsidRDefault="000D6000" w:rsidP="000D6000">
      <w:pPr>
        <w:pStyle w:val="ProductList-Bullet"/>
        <w:numPr>
          <w:ilvl w:val="0"/>
          <w:numId w:val="62"/>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AF45B9" w:rsidRDefault="000D6000" w:rsidP="000D6000">
      <w:pPr>
        <w:pStyle w:val="ProductList-Bullet"/>
        <w:numPr>
          <w:ilvl w:val="0"/>
          <w:numId w:val="62"/>
        </w:numPr>
      </w:pPr>
      <w:r>
        <w:rPr>
          <w:b/>
          <w:color w:val="00188F"/>
        </w:rPr>
        <w:t>Testes</w:t>
      </w:r>
      <w:r>
        <w:t>: dedicados a um máximo de vinte seis (26) horas até dois (2) testes (por exemplo, Teste do Sistema e UAT).</w:t>
      </w:r>
    </w:p>
    <w:p w:rsidR="00AF45B9" w:rsidRDefault="000D6000" w:rsidP="000D6000">
      <w:pPr>
        <w:pStyle w:val="ProductList-Bullet"/>
        <w:numPr>
          <w:ilvl w:val="0"/>
          <w:numId w:val="62"/>
        </w:numPr>
      </w:pPr>
      <w:r>
        <w:rPr>
          <w:b/>
          <w:color w:val="00188F"/>
        </w:rPr>
        <w:t>Formação e Partilha de Conhecimentos</w:t>
      </w:r>
      <w:r>
        <w:t>: Fornece uma (1) formação orientada por produto para os utilizadores do Cliente, para um total de quatro (4) horas.</w:t>
      </w:r>
    </w:p>
    <w:p w:rsidR="00AF45B9" w:rsidRDefault="000D6000" w:rsidP="000D6000">
      <w:pPr>
        <w:pStyle w:val="ProductList-Bullet"/>
        <w:numPr>
          <w:ilvl w:val="0"/>
          <w:numId w:val="62"/>
        </w:numPr>
      </w:pPr>
      <w:r>
        <w:rPr>
          <w:b/>
          <w:color w:val="00188F"/>
        </w:rPr>
        <w:t>Suporte de Implementação</w:t>
      </w:r>
      <w:r>
        <w:t>: Fornece até quarenta (40) horas de implementação e um suporte inicial (4 semanas) sujeito ao âmbito e requisitos do projeto pré-determinados.</w:t>
      </w:r>
    </w:p>
    <w:p w:rsidR="00AF45B9" w:rsidRDefault="00AF45B9">
      <w:pPr>
        <w:pStyle w:val="ProductList-Body"/>
      </w:pPr>
    </w:p>
    <w:p w:rsidR="00AF45B9" w:rsidRDefault="000D6000">
      <w:pPr>
        <w:pStyle w:val="ProductList-ClauseHeading"/>
        <w:outlineLvl w:val="2"/>
      </w:pPr>
      <w:r>
        <w:t>Responsabilidades do Cliente</w:t>
      </w:r>
    </w:p>
    <w:p w:rsidR="00AF45B9" w:rsidRDefault="000D6000">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SectionHeading"/>
        <w:pageBreakBefore/>
        <w:outlineLvl w:val="0"/>
      </w:pPr>
      <w:bookmarkStart w:id="396" w:name="_Sec563"/>
      <w:bookmarkEnd w:id="388"/>
      <w:r>
        <w:t>Apêndice E – Termos Suplementares do Contrato do Programa</w:t>
      </w:r>
      <w:r>
        <w:fldChar w:fldCharType="begin"/>
      </w:r>
      <w:r>
        <w:instrText xml:space="preserve"> TC "</w:instrText>
      </w:r>
      <w:bookmarkStart w:id="397" w:name="_Toc512607961"/>
      <w:r>
        <w:instrText>Apêndice E – Termos Suplementares do Contrato do Programa</w:instrText>
      </w:r>
      <w:bookmarkEnd w:id="397"/>
      <w:r>
        <w:instrText>" \l 1</w:instrText>
      </w:r>
      <w:r>
        <w:fldChar w:fldCharType="end"/>
      </w:r>
    </w:p>
    <w:p w:rsidR="00AF45B9" w:rsidRDefault="000D6000">
      <w:pPr>
        <w:pStyle w:val="ProductList-Body"/>
      </w:pPr>
      <w:r>
        <w:t>Os termos e condições abaixo aplicam-se ao contrato de licenciamento em volume do Cliente, conforme indicado.</w:t>
      </w:r>
    </w:p>
    <w:p w:rsidR="00AF45B9" w:rsidRDefault="000D6000">
      <w:pPr>
        <w:pStyle w:val="ProductList-Offering1Heading"/>
        <w:outlineLvl w:val="1"/>
      </w:pPr>
      <w:bookmarkStart w:id="398" w:name="_Sec568"/>
      <w:r>
        <w:t>Termos Suplementares para o Programa Select Plus</w:t>
      </w:r>
      <w:bookmarkEnd w:id="398"/>
      <w:r>
        <w:fldChar w:fldCharType="begin"/>
      </w:r>
      <w:r>
        <w:instrText xml:space="preserve"> TC "</w:instrText>
      </w:r>
      <w:bookmarkStart w:id="399" w:name="_Toc512607962"/>
      <w:r>
        <w:instrText>Termos Suplementares para o Programa Select Plus</w:instrText>
      </w:r>
      <w:bookmarkEnd w:id="399"/>
      <w:r>
        <w:instrText>" \l 2</w:instrText>
      </w:r>
      <w:r>
        <w:fldChar w:fldCharType="end"/>
      </w:r>
    </w:p>
    <w:p w:rsidR="00AF45B9" w:rsidRDefault="000D6000">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AF45B9" w:rsidRDefault="00AF45B9">
      <w:pPr>
        <w:pStyle w:val="ProductList-Body"/>
      </w:pPr>
    </w:p>
    <w:p w:rsidR="00AF45B9" w:rsidRDefault="000D6000">
      <w:pPr>
        <w:pStyle w:val="ProductList-ClauseHeading"/>
        <w:outlineLvl w:val="2"/>
      </w:pPr>
      <w:r>
        <w:t>Níveis de Preços em Select Plus</w:t>
      </w:r>
    </w:p>
    <w:p w:rsidR="00AF45B9" w:rsidRDefault="000D6000">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AF4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5B9" w:rsidRDefault="000D6000">
            <w:pPr>
              <w:pStyle w:val="ProductList-TableBody"/>
            </w:pPr>
            <w:r>
              <w:rPr>
                <w:color w:val="FFFFFF"/>
              </w:rPr>
              <w:t>Mínimo de Pontos Anuais por Conjunto</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500</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4,000</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10,000</w:t>
            </w:r>
          </w:p>
        </w:tc>
      </w:tr>
      <w:tr w:rsidR="00AF45B9">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F45B9" w:rsidRDefault="000D6000">
            <w:pPr>
              <w:pStyle w:val="ProductList-TableBody"/>
            </w:pPr>
            <w:r>
              <w:t>25,000</w:t>
            </w:r>
          </w:p>
        </w:tc>
      </w:tr>
    </w:tbl>
    <w:p w:rsidR="00AF45B9" w:rsidRDefault="000D6000">
      <w:pPr>
        <w:pStyle w:val="ProductList-Offering1Heading"/>
        <w:outlineLvl w:val="1"/>
      </w:pPr>
      <w:bookmarkStart w:id="400" w:name="_Sec569"/>
      <w:r>
        <w:t>Definição de Gestão de Dispositivos Qualificados</w:t>
      </w:r>
      <w:bookmarkEnd w:id="400"/>
      <w:r>
        <w:fldChar w:fldCharType="begin"/>
      </w:r>
      <w:r>
        <w:instrText xml:space="preserve"> TC "</w:instrText>
      </w:r>
      <w:bookmarkStart w:id="401" w:name="_Toc512607963"/>
      <w:r>
        <w:instrText>Definição de Gestão de Dispositivos Qualificados</w:instrText>
      </w:r>
      <w:bookmarkEnd w:id="401"/>
      <w:r>
        <w:instrText>" \l 2</w:instrText>
      </w:r>
      <w:r>
        <w:fldChar w:fldCharType="end"/>
      </w:r>
    </w:p>
    <w:p w:rsidR="00AF45B9" w:rsidRDefault="000D6000">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AF45B9" w:rsidRDefault="000D6000" w:rsidP="000D6000">
      <w:pPr>
        <w:pStyle w:val="ProductList-Bullet"/>
        <w:numPr>
          <w:ilvl w:val="0"/>
          <w:numId w:val="63"/>
        </w:numPr>
      </w:pPr>
      <w:r>
        <w:t>que permita aderir ao respetivo domínio ou</w:t>
      </w:r>
    </w:p>
    <w:p w:rsidR="00AF45B9" w:rsidRDefault="000D6000" w:rsidP="000D6000">
      <w:pPr>
        <w:pStyle w:val="ProductList-Bullet"/>
        <w:numPr>
          <w:ilvl w:val="0"/>
          <w:numId w:val="63"/>
        </w:numPr>
      </w:pPr>
      <w:r>
        <w:t>que autentique como requisito a utilização de aplicações enquanto estiver no respetivo local ou</w:t>
      </w:r>
    </w:p>
    <w:p w:rsidR="00AF45B9" w:rsidRDefault="000D6000" w:rsidP="000D6000">
      <w:pPr>
        <w:pStyle w:val="ProductList-Bullet"/>
        <w:numPr>
          <w:ilvl w:val="0"/>
          <w:numId w:val="63"/>
        </w:numPr>
      </w:pPr>
      <w:r>
        <w:t>que instale agentes (por exemplo, agentes antivírus, antimalware ou outros agentes atribuídos de acordo com a política do Cliente), ou</w:t>
      </w:r>
    </w:p>
    <w:p w:rsidR="00AF45B9" w:rsidRDefault="000D6000" w:rsidP="000D6000">
      <w:pPr>
        <w:pStyle w:val="ProductList-Bullet"/>
        <w:numPr>
          <w:ilvl w:val="0"/>
          <w:numId w:val="63"/>
        </w:numPr>
      </w:pPr>
      <w:r>
        <w:t>ao qual se aplique direta ou indiretamente e que imponha as políticas de grupo ou</w:t>
      </w:r>
    </w:p>
    <w:p w:rsidR="00AF45B9" w:rsidRDefault="000D6000" w:rsidP="000D6000">
      <w:pPr>
        <w:pStyle w:val="ProductList-Bullet"/>
        <w:numPr>
          <w:ilvl w:val="0"/>
          <w:numId w:val="63"/>
        </w:numPr>
      </w:pPr>
      <w:r>
        <w:t>onde solicite ou receba dados e configure ou dê instruções ao hardware ou software associado direta ou indiretamente a um ambiente de sistema operativo ou</w:t>
      </w:r>
    </w:p>
    <w:p w:rsidR="00AF45B9" w:rsidRDefault="000D6000" w:rsidP="000D6000">
      <w:pPr>
        <w:pStyle w:val="ProductList-Bullet"/>
        <w:numPr>
          <w:ilvl w:val="0"/>
          <w:numId w:val="63"/>
        </w:numPr>
      </w:pPr>
      <w:r>
        <w:t>que permita aceder a uma infraestrutura da estação de trabalho virtual (VDI) fora da cobertura SA do Windows, Microsoft Intune (Dispositivo) ou Direitos de Roaming do Windows Virtual Desktop Access.</w:t>
      </w:r>
    </w:p>
    <w:p w:rsidR="00AF45B9" w:rsidRDefault="00AF45B9">
      <w:pPr>
        <w:pStyle w:val="ProductList-Body"/>
      </w:pPr>
    </w:p>
    <w:p w:rsidR="00AF45B9" w:rsidRDefault="000D6000">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AF45B9" w:rsidRDefault="000D6000">
      <w:pPr>
        <w:pStyle w:val="ProductList-Offering1Heading"/>
        <w:outlineLvl w:val="1"/>
      </w:pPr>
      <w:bookmarkStart w:id="402" w:name="_Sec570"/>
      <w:r>
        <w:t>Serviços Online nos Programas Open</w:t>
      </w:r>
      <w:bookmarkEnd w:id="402"/>
      <w:r>
        <w:fldChar w:fldCharType="begin"/>
      </w:r>
      <w:r>
        <w:instrText xml:space="preserve"> TC "</w:instrText>
      </w:r>
      <w:bookmarkStart w:id="403" w:name="_Toc512607964"/>
      <w:r>
        <w:instrText>Serviços Online nos Programas Open</w:instrText>
      </w:r>
      <w:bookmarkEnd w:id="403"/>
      <w:r>
        <w:instrText>" \l 2</w:instrText>
      </w:r>
      <w:r>
        <w:fldChar w:fldCharType="end"/>
      </w:r>
    </w:p>
    <w:p w:rsidR="00AF45B9" w:rsidRDefault="000D6000">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AF45B9" w:rsidRDefault="00AF45B9">
      <w:pPr>
        <w:pStyle w:val="ProductList-Body"/>
      </w:pPr>
    </w:p>
    <w:p w:rsidR="00AF45B9" w:rsidRDefault="000D6000">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AF45B9" w:rsidRDefault="000D6000">
      <w:pPr>
        <w:pStyle w:val="ProductList-Offering1Heading"/>
        <w:outlineLvl w:val="1"/>
      </w:pPr>
      <w:bookmarkStart w:id="404" w:name="_Sec571"/>
      <w:r>
        <w:t>Termos Suplementares para Serviços Profissionais – Contratos Legados</w:t>
      </w:r>
      <w:bookmarkEnd w:id="404"/>
      <w:r>
        <w:fldChar w:fldCharType="begin"/>
      </w:r>
      <w:r>
        <w:instrText xml:space="preserve"> TC "</w:instrText>
      </w:r>
      <w:bookmarkStart w:id="405" w:name="_Toc512607965"/>
      <w:r>
        <w:instrText>Termos Suplementares para Serviços Profissionais – Contratos Legados</w:instrText>
      </w:r>
      <w:bookmarkEnd w:id="405"/>
      <w:r>
        <w:instrText>" \l 2</w:instrText>
      </w:r>
      <w:r>
        <w:fldChar w:fldCharType="end"/>
      </w:r>
    </w:p>
    <w:p w:rsidR="00AF45B9" w:rsidRDefault="000D6000">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AF45B9" w:rsidRDefault="00AF45B9">
      <w:pPr>
        <w:pStyle w:val="ProductList-Body"/>
      </w:pPr>
    </w:p>
    <w:p w:rsidR="00AF45B9" w:rsidRDefault="000D6000">
      <w:pPr>
        <w:pStyle w:val="ProductList-ClauseHeading"/>
        <w:outlineLvl w:val="2"/>
      </w:pPr>
      <w:r>
        <w:t>Direitos de Utilização, Propriedade e Licença</w:t>
      </w:r>
    </w:p>
    <w:p w:rsidR="00AF45B9" w:rsidRDefault="000D6000">
      <w:pPr>
        <w:pStyle w:val="ProductList-SubClauseHeading"/>
        <w:outlineLvl w:val="3"/>
      </w:pPr>
      <w:r>
        <w:t>Fixes</w:t>
      </w:r>
    </w:p>
    <w:p w:rsidR="00AF45B9" w:rsidRDefault="000D6000">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AF45B9" w:rsidRDefault="00AF45B9">
      <w:pPr>
        <w:pStyle w:val="ProductList-BodyIndented"/>
      </w:pPr>
    </w:p>
    <w:p w:rsidR="00AF45B9" w:rsidRDefault="000D6000">
      <w:pPr>
        <w:pStyle w:val="ProductList-SubClauseHeading"/>
        <w:outlineLvl w:val="3"/>
      </w:pPr>
      <w:r>
        <w:t>Trabalho Pré-existente</w:t>
      </w:r>
    </w:p>
    <w:p w:rsidR="00AF45B9" w:rsidRDefault="000D6000">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AF45B9" w:rsidRDefault="000D6000">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AF45B9" w:rsidRDefault="00AF45B9">
      <w:pPr>
        <w:pStyle w:val="ProductList-BodyIndented"/>
      </w:pPr>
    </w:p>
    <w:p w:rsidR="00AF45B9" w:rsidRDefault="000D6000">
      <w:pPr>
        <w:pStyle w:val="ProductList-SubClauseHeading"/>
        <w:outlineLvl w:val="3"/>
      </w:pPr>
      <w:r>
        <w:t>Componentes Distribuíveis de Serviços</w:t>
      </w:r>
    </w:p>
    <w:p w:rsidR="00AF45B9" w:rsidRDefault="000D6000">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AF45B9" w:rsidRDefault="00AF45B9">
      <w:pPr>
        <w:pStyle w:val="ProductList-BodyIndented"/>
      </w:pPr>
    </w:p>
    <w:p w:rsidR="00AF45B9" w:rsidRDefault="000D6000">
      <w:pPr>
        <w:pStyle w:val="ProductList-SubClauseHeading"/>
        <w:outlineLvl w:val="3"/>
      </w:pPr>
      <w:r>
        <w:t>Utilização de informações técnicas dos Serviços Profissionais</w:t>
      </w:r>
    </w:p>
    <w:p w:rsidR="00AF45B9" w:rsidRDefault="000D6000">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AF45B9" w:rsidRDefault="00AF45B9">
      <w:pPr>
        <w:pStyle w:val="ProductList-BodyIndented"/>
      </w:pPr>
    </w:p>
    <w:p w:rsidR="00AF45B9" w:rsidRDefault="000D6000">
      <w:pPr>
        <w:pStyle w:val="ProductList-SubClauseHeading"/>
        <w:outlineLvl w:val="3"/>
      </w:pPr>
      <w:r>
        <w:t>Restrições à Licença Open Source</w:t>
      </w:r>
    </w:p>
    <w:p w:rsidR="00AF45B9" w:rsidRDefault="000D6000">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AF45B9" w:rsidRDefault="00AF45B9">
      <w:pPr>
        <w:pStyle w:val="ProductList-BodyIndented"/>
      </w:pPr>
    </w:p>
    <w:p w:rsidR="00AF45B9" w:rsidRDefault="000D6000">
      <w:pPr>
        <w:pStyle w:val="ProductList-SubClauseHeading"/>
        <w:outlineLvl w:val="3"/>
      </w:pPr>
      <w:r>
        <w:t>Direitos das Afiliadas</w:t>
      </w:r>
    </w:p>
    <w:p w:rsidR="00AF45B9" w:rsidRDefault="000D6000">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AF45B9" w:rsidRDefault="00AF45B9">
      <w:pPr>
        <w:pStyle w:val="ProductList-BodyIndented"/>
      </w:pPr>
    </w:p>
    <w:p w:rsidR="00AF45B9" w:rsidRDefault="000D6000">
      <w:pPr>
        <w:pStyle w:val="ProductList-ClauseHeading"/>
        <w:outlineLvl w:val="2"/>
      </w:pPr>
      <w:r>
        <w:t>Garantias e Limitações de Responsabilidade</w:t>
      </w:r>
    </w:p>
    <w:p w:rsidR="00AF45B9" w:rsidRDefault="000D6000">
      <w:pPr>
        <w:pStyle w:val="ProductList-SubClauseHeading"/>
        <w:outlineLvl w:val="3"/>
      </w:pPr>
      <w:r>
        <w:t>Garantia para Serviços Profissionais</w:t>
      </w:r>
    </w:p>
    <w:p w:rsidR="00AF45B9" w:rsidRDefault="000D6000">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AF45B9" w:rsidRDefault="00AF45B9">
      <w:pPr>
        <w:pStyle w:val="ProductList-BodyIndented"/>
      </w:pPr>
    </w:p>
    <w:p w:rsidR="00AF45B9" w:rsidRDefault="000D6000">
      <w:pPr>
        <w:pStyle w:val="ProductList-SubClauseHeading"/>
        <w:outlineLvl w:val="3"/>
      </w:pPr>
      <w:r>
        <w:t>Limitação de Responsabilidade</w:t>
      </w:r>
    </w:p>
    <w:p w:rsidR="00AF45B9" w:rsidRDefault="000D6000">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AF45B9" w:rsidRDefault="00AF45B9">
      <w:pPr>
        <w:pStyle w:val="ProductList-BodyIndented"/>
        <w:jc w:val="right"/>
      </w:pPr>
    </w:p>
    <w:tbl>
      <w:tblPr>
        <w:tblStyle w:val="PURTable0"/>
        <w:tblW w:w="0" w:type="dxa"/>
        <w:tblLook w:val="04A0" w:firstRow="1" w:lastRow="0" w:firstColumn="1" w:lastColumn="0" w:noHBand="0" w:noVBand="1"/>
      </w:tblPr>
      <w:tblGrid>
        <w:gridCol w:w="1044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Indented"/>
      </w:pPr>
    </w:p>
    <w:p w:rsidR="00AF45B9" w:rsidRDefault="000D6000">
      <w:pPr>
        <w:pStyle w:val="ProductList-SectionHeading"/>
        <w:pageBreakBefore/>
        <w:outlineLvl w:val="0"/>
      </w:pPr>
      <w:bookmarkStart w:id="406" w:name="_Sec572"/>
      <w:bookmarkEnd w:id="396"/>
      <w:r>
        <w:t>Apêndice F – Promoções</w:t>
      </w:r>
      <w:r>
        <w:fldChar w:fldCharType="begin"/>
      </w:r>
      <w:r>
        <w:instrText xml:space="preserve"> TC "</w:instrText>
      </w:r>
      <w:bookmarkStart w:id="407" w:name="_Toc512607966"/>
      <w:r>
        <w:instrText>Apêndice F – Promoções</w:instrText>
      </w:r>
      <w:bookmarkEnd w:id="407"/>
      <w:r>
        <w:instrText>" \l 1</w:instrText>
      </w:r>
      <w:r>
        <w:fldChar w:fldCharType="end"/>
      </w:r>
    </w:p>
    <w:p w:rsidR="00AF45B9" w:rsidRDefault="000D6000">
      <w:pPr>
        <w:pStyle w:val="ProductList-OfferingGroupHeading"/>
        <w:outlineLvl w:val="1"/>
      </w:pPr>
      <w:bookmarkStart w:id="408" w:name="_Sec1196"/>
      <w:r>
        <w:t>Promoção Azure Compute Capacity:</w:t>
      </w:r>
      <w:bookmarkEnd w:id="408"/>
      <w:r>
        <w:fldChar w:fldCharType="begin"/>
      </w:r>
      <w:r>
        <w:instrText xml:space="preserve"> TC "</w:instrText>
      </w:r>
      <w:bookmarkStart w:id="409" w:name="_Toc512607967"/>
      <w:r>
        <w:instrText>Promoção Azure Compute Capacity:</w:instrText>
      </w:r>
      <w:bookmarkEnd w:id="409"/>
      <w:r>
        <w:instrText>" \l 2</w:instrText>
      </w:r>
      <w:r>
        <w:fldChar w:fldCharType="end"/>
      </w:r>
    </w:p>
    <w:p w:rsidR="00AF45B9" w:rsidRDefault="000D6000">
      <w:pPr>
        <w:pStyle w:val="ProductList-Body"/>
      </w:pPr>
      <w:r>
        <w:t>De 1 de novembro de 2015 a 31 de dezembro de 2017, a promoção Azure Compute Capacity oferece descontos nas instâncias Series Compute A, A_v2, D, D_v2, F, M, G, H e L como subscrições de 12 meses não contíguos.</w:t>
      </w:r>
    </w:p>
    <w:p w:rsidR="00AF45B9" w:rsidRDefault="000D6000">
      <w:pPr>
        <w:pStyle w:val="ProductList-OfferingGroupHeading"/>
        <w:outlineLvl w:val="1"/>
      </w:pPr>
      <w:bookmarkStart w:id="410" w:name="_Sec1224"/>
      <w:r>
        <w:t>Promoção SQL Server 2017 para Linux</w:t>
      </w:r>
      <w:bookmarkEnd w:id="410"/>
      <w:r>
        <w:fldChar w:fldCharType="begin"/>
      </w:r>
      <w:r>
        <w:instrText xml:space="preserve"> TC "</w:instrText>
      </w:r>
      <w:bookmarkStart w:id="411" w:name="_Toc512607968"/>
      <w:r>
        <w:instrText>Promoção SQL Server 2017 para Linux</w:instrText>
      </w:r>
      <w:bookmarkEnd w:id="411"/>
      <w:r>
        <w:instrText>" \l 2</w:instrText>
      </w:r>
      <w:r>
        <w:fldChar w:fldCharType="end"/>
      </w:r>
    </w:p>
    <w:p w:rsidR="00AF45B9" w:rsidRDefault="000D6000">
      <w:pPr>
        <w:pStyle w:val="ProductList-Body"/>
      </w:pPr>
      <w:r>
        <w:t>Entre 1 de outubro de 2017 e 30 de setembro de 2018, a Microsoft oferecerá uma licença de subscrição específica do Linux para o SQL Server 2017. Não obstante os direitos independentes de plataforma estabelecido ao abrigo de licenças do SQL Server 2017, as licenças vendidas ao abrigo da promoção do SQL Server para Linux permitem a utilização do SQL Server apenas na plataforma Linux.</w:t>
      </w:r>
    </w:p>
    <w:p w:rsidR="00AF45B9" w:rsidRDefault="000D6000">
      <w:pPr>
        <w:pStyle w:val="ProductList-SectionHeading"/>
        <w:pageBreakBefore/>
        <w:outlineLvl w:val="0"/>
      </w:pPr>
      <w:bookmarkStart w:id="412" w:name="_Sec899"/>
      <w:bookmarkEnd w:id="406"/>
      <w:r>
        <w:t>Apêndice G - Termos de Matriz de Armazenamento</w:t>
      </w:r>
      <w:r>
        <w:fldChar w:fldCharType="begin"/>
      </w:r>
      <w:r>
        <w:instrText xml:space="preserve"> TC "</w:instrText>
      </w:r>
      <w:bookmarkStart w:id="413" w:name="_Toc512607969"/>
      <w:r>
        <w:instrText>Apêndice G - Termos de Matriz de Armazenamento</w:instrText>
      </w:r>
      <w:bookmarkEnd w:id="413"/>
      <w:r>
        <w:instrText>" \l 1</w:instrText>
      </w:r>
      <w:r>
        <w:fldChar w:fldCharType="end"/>
      </w:r>
    </w:p>
    <w:p w:rsidR="00AF45B9" w:rsidRDefault="000D6000">
      <w:pPr>
        <w:pStyle w:val="ProductList-Offering1Heading"/>
        <w:outlineLvl w:val="1"/>
      </w:pPr>
      <w:bookmarkStart w:id="414" w:name="_Sec900"/>
      <w:r>
        <w:t>Disponibilidade</w:t>
      </w:r>
      <w:bookmarkEnd w:id="414"/>
      <w:r>
        <w:fldChar w:fldCharType="begin"/>
      </w:r>
      <w:r>
        <w:instrText xml:space="preserve"> TC "</w:instrText>
      </w:r>
      <w:bookmarkStart w:id="415" w:name="_Toc512607970"/>
      <w:r>
        <w:instrText>Disponibilidade</w:instrText>
      </w:r>
      <w:bookmarkEnd w:id="415"/>
      <w:r>
        <w:instrText>" \l 2</w:instrText>
      </w:r>
      <w:r>
        <w:fldChar w:fldCharType="end"/>
      </w:r>
    </w:p>
    <w:p w:rsidR="00AF45B9" w:rsidRDefault="000D6000">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AF45B9" w:rsidRDefault="000D6000">
      <w:pPr>
        <w:pStyle w:val="ProductList-Offering1Heading"/>
        <w:outlineLvl w:val="1"/>
      </w:pPr>
      <w:bookmarkStart w:id="416" w:name="_Sec901"/>
      <w:r>
        <w:t>Envio e Título</w:t>
      </w:r>
      <w:bookmarkEnd w:id="416"/>
      <w:r>
        <w:fldChar w:fldCharType="begin"/>
      </w:r>
      <w:r>
        <w:instrText xml:space="preserve"> TC "</w:instrText>
      </w:r>
      <w:bookmarkStart w:id="417" w:name="_Toc512607971"/>
      <w:r>
        <w:instrText>Envio e Título</w:instrText>
      </w:r>
      <w:bookmarkEnd w:id="417"/>
      <w:r>
        <w:instrText>" \l 2</w:instrText>
      </w:r>
      <w:r>
        <w:fldChar w:fldCharType="end"/>
      </w:r>
    </w:p>
    <w:p w:rsidR="00AF45B9" w:rsidRDefault="000D6000">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AF45B9" w:rsidRDefault="000D6000">
      <w:pPr>
        <w:pStyle w:val="ProductList-Offering1Heading"/>
        <w:outlineLvl w:val="1"/>
      </w:pPr>
      <w:bookmarkStart w:id="418" w:name="_Sec902"/>
      <w:r>
        <w:t>Software de Matriz de Armazenamento</w:t>
      </w:r>
      <w:bookmarkEnd w:id="418"/>
      <w:r>
        <w:fldChar w:fldCharType="begin"/>
      </w:r>
      <w:r>
        <w:instrText xml:space="preserve"> TC "</w:instrText>
      </w:r>
      <w:bookmarkStart w:id="419" w:name="_Toc512607972"/>
      <w:r>
        <w:instrText>Software de Matriz de Armazenamento</w:instrText>
      </w:r>
      <w:bookmarkEnd w:id="419"/>
      <w:r>
        <w:instrText>" \l 2</w:instrText>
      </w:r>
      <w:r>
        <w:fldChar w:fldCharType="end"/>
      </w:r>
    </w:p>
    <w:p w:rsidR="00AF45B9" w:rsidRDefault="000D6000">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AF45B9" w:rsidRDefault="00AF45B9">
      <w:pPr>
        <w:pStyle w:val="ProductList-Body"/>
      </w:pPr>
    </w:p>
    <w:p w:rsidR="00AF45B9" w:rsidRDefault="000D6000">
      <w:pPr>
        <w:pStyle w:val="ProductList-ClauseHeading"/>
        <w:outlineLvl w:val="2"/>
      </w:pPr>
      <w:r>
        <w:t>Restrições</w:t>
      </w:r>
    </w:p>
    <w:p w:rsidR="00AF45B9" w:rsidRDefault="000D6000">
      <w:pPr>
        <w:pStyle w:val="ProductList-Body"/>
      </w:pPr>
      <w:r>
        <w:t>O Cliente não pode utilizar o Software de Matriz de Armazenamento para comparações ou “referências”, exceto para fins internos do Cliente ou para publicar ou divulgar os resultados das mesmas.</w:t>
      </w:r>
    </w:p>
    <w:p w:rsidR="00AF45B9" w:rsidRDefault="00AF45B9">
      <w:pPr>
        <w:pStyle w:val="ProductList-Body"/>
      </w:pPr>
    </w:p>
    <w:p w:rsidR="00AF45B9" w:rsidRDefault="000D6000">
      <w:pPr>
        <w:pStyle w:val="ProductList-ClauseHeading"/>
        <w:outlineLvl w:val="2"/>
      </w:pPr>
      <w:r>
        <w:t>Determinado Software Open Source de Terceiros</w:t>
      </w:r>
    </w:p>
    <w:p w:rsidR="00AF45B9" w:rsidRDefault="000D6000">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51">
        <w:r>
          <w:rPr>
            <w:color w:val="00467F"/>
            <w:u w:val="single"/>
          </w:rPr>
          <w:t>http://go.microsoft.com/fwlink/?LinkId=627000</w:t>
        </w:r>
      </w:hyperlink>
      <w:r>
        <w:t xml:space="preserve"> e é licenciado para o Cliente em conformidade com as licenças open source aplicáveis.</w:t>
      </w:r>
    </w:p>
    <w:p w:rsidR="00AF45B9" w:rsidRDefault="00AF45B9">
      <w:pPr>
        <w:pStyle w:val="ProductList-Body"/>
      </w:pPr>
    </w:p>
    <w:p w:rsidR="00AF45B9" w:rsidRDefault="000D6000">
      <w:pPr>
        <w:pStyle w:val="ProductList-ClauseHeading"/>
        <w:outlineLvl w:val="2"/>
      </w:pPr>
      <w:r>
        <w:t>Ativação/Consentimento para Serviços baseados na Internet</w:t>
      </w:r>
    </w:p>
    <w:p w:rsidR="00AF45B9" w:rsidRDefault="000D6000">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AF45B9" w:rsidRDefault="00AF45B9">
      <w:pPr>
        <w:pStyle w:val="ProductList-Body"/>
      </w:pPr>
    </w:p>
    <w:p w:rsidR="00AF45B9" w:rsidRDefault="000D6000">
      <w:pPr>
        <w:pStyle w:val="ProductList-ClauseHeading"/>
        <w:outlineLvl w:val="2"/>
      </w:pPr>
      <w:r>
        <w:t>Atualizações do Software de Matriz de Armazenamento</w:t>
      </w:r>
    </w:p>
    <w:p w:rsidR="00AF45B9" w:rsidRDefault="000D6000">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AF45B9" w:rsidRDefault="000D6000">
      <w:pPr>
        <w:pStyle w:val="ProductList-Offering1Heading"/>
        <w:outlineLvl w:val="1"/>
      </w:pPr>
      <w:bookmarkStart w:id="420" w:name="_Sec903"/>
      <w:r>
        <w:t>Garantia de Hardware Limitada</w:t>
      </w:r>
      <w:bookmarkEnd w:id="420"/>
      <w:r>
        <w:fldChar w:fldCharType="begin"/>
      </w:r>
      <w:r>
        <w:instrText xml:space="preserve"> TC "</w:instrText>
      </w:r>
      <w:bookmarkStart w:id="421" w:name="_Toc512607973"/>
      <w:r>
        <w:instrText>Garantia de Hardware Limitada</w:instrText>
      </w:r>
      <w:bookmarkEnd w:id="421"/>
      <w:r>
        <w:instrText>" \l 2</w:instrText>
      </w:r>
      <w:r>
        <w:fldChar w:fldCharType="end"/>
      </w:r>
    </w:p>
    <w:p w:rsidR="00AF45B9" w:rsidRDefault="000D6000">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AF45B9" w:rsidRDefault="000D6000">
      <w:pPr>
        <w:pStyle w:val="ProductList-Offering1Heading"/>
        <w:outlineLvl w:val="1"/>
      </w:pPr>
      <w:bookmarkStart w:id="422" w:name="_Sec904"/>
      <w:r>
        <w:t>Indemnização. Defesa de ações judiciais por terceiros</w:t>
      </w:r>
      <w:bookmarkEnd w:id="422"/>
      <w:r>
        <w:fldChar w:fldCharType="begin"/>
      </w:r>
      <w:r>
        <w:instrText xml:space="preserve"> TC "</w:instrText>
      </w:r>
      <w:bookmarkStart w:id="423" w:name="_Toc512607974"/>
      <w:r>
        <w:instrText>Indemnização. Defesa de ações judiciais por terceiros</w:instrText>
      </w:r>
      <w:bookmarkEnd w:id="423"/>
      <w:r>
        <w:instrText>" \l 2</w:instrText>
      </w:r>
      <w:r>
        <w:fldChar w:fldCharType="end"/>
      </w:r>
    </w:p>
    <w:p w:rsidR="00AF45B9" w:rsidRDefault="000D6000">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AF45B9" w:rsidRDefault="000D6000">
      <w:pPr>
        <w:pStyle w:val="ProductList-Offering1Heading"/>
        <w:outlineLvl w:val="1"/>
      </w:pPr>
      <w:bookmarkStart w:id="424" w:name="_Sec905"/>
      <w:r>
        <w:t>Limitação de Responsabilidade</w:t>
      </w:r>
      <w:bookmarkEnd w:id="424"/>
      <w:r>
        <w:fldChar w:fldCharType="begin"/>
      </w:r>
      <w:r>
        <w:instrText xml:space="preserve"> TC "</w:instrText>
      </w:r>
      <w:bookmarkStart w:id="425" w:name="_Toc512607975"/>
      <w:r>
        <w:instrText>Limitação de Responsabilidade</w:instrText>
      </w:r>
      <w:bookmarkEnd w:id="425"/>
      <w:r>
        <w:instrText>" \l 2</w:instrText>
      </w:r>
      <w:r>
        <w:fldChar w:fldCharType="end"/>
      </w:r>
    </w:p>
    <w:p w:rsidR="00AF45B9" w:rsidRDefault="000D6000">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AF45B9" w:rsidRDefault="000D6000">
      <w:pPr>
        <w:pStyle w:val="ProductList-Offering1Heading"/>
        <w:outlineLvl w:val="1"/>
      </w:pPr>
      <w:bookmarkStart w:id="426" w:name="_Sec906"/>
      <w:r>
        <w:t>Leis de Controlo à Exportação dos EUA</w:t>
      </w:r>
      <w:bookmarkEnd w:id="426"/>
      <w:r>
        <w:fldChar w:fldCharType="begin"/>
      </w:r>
      <w:r>
        <w:instrText xml:space="preserve"> TC "</w:instrText>
      </w:r>
      <w:bookmarkStart w:id="427" w:name="_Toc512607976"/>
      <w:r>
        <w:instrText>Leis de Controlo à Exportação dos EUA</w:instrText>
      </w:r>
      <w:bookmarkEnd w:id="427"/>
      <w:r>
        <w:instrText>" \l 2</w:instrText>
      </w:r>
      <w:r>
        <w:fldChar w:fldCharType="end"/>
      </w:r>
    </w:p>
    <w:p w:rsidR="00AF45B9" w:rsidRDefault="000D6000">
      <w:pPr>
        <w:pStyle w:val="ProductList-Body"/>
      </w:pPr>
      <w:r>
        <w:t>As Matrizes de Armazenamento estão sujeitas às disposições no contrato de licenciamento em volume do Cliente relativamente à restrições à exportação dos E.U.A.</w:t>
      </w:r>
    </w:p>
    <w:p w:rsidR="00AF45B9" w:rsidRDefault="000D6000">
      <w:pPr>
        <w:pStyle w:val="ProductList-Offering1Heading"/>
        <w:outlineLvl w:val="1"/>
      </w:pPr>
      <w:bookmarkStart w:id="428" w:name="_Sec907"/>
      <w:r>
        <w:t>Recolha de Informações de Diagnóstico</w:t>
      </w:r>
      <w:bookmarkEnd w:id="428"/>
      <w:r>
        <w:fldChar w:fldCharType="begin"/>
      </w:r>
      <w:r>
        <w:instrText xml:space="preserve"> TC "</w:instrText>
      </w:r>
      <w:bookmarkStart w:id="429" w:name="_Toc512607977"/>
      <w:r>
        <w:instrText>Recolha de Informações de Diagnóstico</w:instrText>
      </w:r>
      <w:bookmarkEnd w:id="429"/>
      <w:r>
        <w:instrText>" \l 2</w:instrText>
      </w:r>
      <w:r>
        <w:fldChar w:fldCharType="end"/>
      </w:r>
    </w:p>
    <w:p w:rsidR="00AF45B9" w:rsidRDefault="000D6000">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2">
        <w:r>
          <w:rPr>
            <w:color w:val="00467F"/>
            <w:u w:val="single"/>
          </w:rPr>
          <w:t>https://www.microsoft.com/en-us/privacystatement</w:t>
        </w:r>
      </w:hyperlink>
      <w:r>
        <w:t>.</w:t>
      </w:r>
    </w:p>
    <w:p w:rsidR="00AF45B9" w:rsidRDefault="000D6000">
      <w:pPr>
        <w:pStyle w:val="ProductList-Offering1Heading"/>
        <w:outlineLvl w:val="1"/>
      </w:pPr>
      <w:bookmarkStart w:id="430" w:name="_Sec908"/>
      <w:r>
        <w:t>Utilização por parte do Governo</w:t>
      </w:r>
      <w:bookmarkEnd w:id="430"/>
      <w:r>
        <w:fldChar w:fldCharType="begin"/>
      </w:r>
      <w:r>
        <w:instrText xml:space="preserve"> TC "</w:instrText>
      </w:r>
      <w:bookmarkStart w:id="431" w:name="_Toc512607978"/>
      <w:r>
        <w:instrText>Utilização por parte do Governo</w:instrText>
      </w:r>
      <w:bookmarkEnd w:id="431"/>
      <w:r>
        <w:instrText>" \l 2</w:instrText>
      </w:r>
      <w:r>
        <w:fldChar w:fldCharType="end"/>
      </w:r>
    </w:p>
    <w:p w:rsidR="00AF45B9" w:rsidRDefault="000D6000">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AF45B9" w:rsidRDefault="00AF45B9">
      <w:pPr>
        <w:pStyle w:val="ProductList-Body"/>
        <w:jc w:val="right"/>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0D6000">
      <w:pPr>
        <w:pStyle w:val="ProductList-SectionHeading"/>
        <w:pageBreakBefore/>
        <w:outlineLvl w:val="0"/>
      </w:pPr>
      <w:bookmarkStart w:id="432" w:name="_Sec1230"/>
      <w:bookmarkEnd w:id="412"/>
      <w:r>
        <w:t>Apêndice H - Benefícios Utilização por Estudantes e Programas Académicos</w:t>
      </w:r>
      <w:r>
        <w:fldChar w:fldCharType="begin"/>
      </w:r>
      <w:r>
        <w:instrText xml:space="preserve"> TC "</w:instrText>
      </w:r>
      <w:bookmarkStart w:id="433" w:name="_Toc512607979"/>
      <w:r>
        <w:instrText>Apêndice H - Benefícios Utilização por Estudantes e Programas Académicos</w:instrText>
      </w:r>
      <w:bookmarkEnd w:id="433"/>
      <w:r>
        <w:instrText>" \l 1</w:instrText>
      </w:r>
      <w:r>
        <w:fldChar w:fldCharType="end"/>
      </w:r>
    </w:p>
    <w:p w:rsidR="00AF45B9" w:rsidRDefault="000D6000">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rsidR="00AF45B9" w:rsidRDefault="000D6000">
      <w:pPr>
        <w:pStyle w:val="ProductList-Offering1Heading"/>
        <w:outlineLvl w:val="1"/>
      </w:pPr>
      <w:r>
        <w:t>Elegibilidades do Benefício Utilização por Estudantes por Programa Qualificável</w:t>
      </w:r>
      <w:r>
        <w:fldChar w:fldCharType="begin"/>
      </w:r>
      <w:r>
        <w:instrText xml:space="preserve"> TC "</w:instrText>
      </w:r>
      <w:bookmarkStart w:id="434" w:name="_Toc512607980"/>
      <w:r>
        <w:instrText>Elegibilidades do Benefício Utilização por Estudantes por Programa Qualificável</w:instrText>
      </w:r>
      <w:bookmarkEnd w:id="434"/>
      <w:r>
        <w:instrText>" \l 2</w:instrText>
      </w:r>
      <w:r>
        <w:fldChar w:fldCharType="end"/>
      </w:r>
    </w:p>
    <w:p w:rsidR="00AF45B9" w:rsidRDefault="000D6000">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tbl>
      <w:tblPr>
        <w:tblStyle w:val="PURTable"/>
        <w:tblW w:w="0" w:type="dxa"/>
        <w:tblLook w:val="04A0" w:firstRow="1" w:lastRow="0" w:firstColumn="1" w:lastColumn="0" w:noHBand="0" w:noVBand="1"/>
      </w:tblPr>
      <w:tblGrid>
        <w:gridCol w:w="2198"/>
        <w:gridCol w:w="4372"/>
        <w:gridCol w:w="2650"/>
        <w:gridCol w:w="1580"/>
      </w:tblGrid>
      <w:tr w:rsidR="00AF45B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F45B9" w:rsidRDefault="000D6000">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rsidR="00AF45B9" w:rsidRDefault="000D6000">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rsidR="00AF45B9" w:rsidRDefault="000D6000">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AF45B9" w:rsidRDefault="000D6000">
            <w:pPr>
              <w:pStyle w:val="ProductList-TableBody"/>
              <w:jc w:val="center"/>
            </w:pPr>
            <w:r>
              <w:rPr>
                <w:color w:val="FFFFFF"/>
              </w:rPr>
              <w:t>Instâncias de Estudante Fornecidas por Membro do Corpo Docente/Funcionário ou Infotrabalhador</w:t>
            </w:r>
          </w:p>
          <w:p w:rsidR="00AF45B9" w:rsidRDefault="00AF45B9">
            <w:pPr>
              <w:pStyle w:val="ProductList-TableBody"/>
              <w:jc w:val="center"/>
            </w:pPr>
          </w:p>
        </w:tc>
      </w:tr>
      <w:tr w:rsidR="00AF45B9">
        <w:tc>
          <w:tcPr>
            <w:tcW w:w="2440" w:type="dxa"/>
            <w:tcBorders>
              <w:bottom w:val="dashed" w:sz="4" w:space="0" w:color="6E6E6E"/>
              <w:right w:val="single" w:sz="4" w:space="0" w:color="6E6E6E"/>
            </w:tcBorders>
          </w:tcPr>
          <w:p w:rsidR="00AF45B9" w:rsidRDefault="000D600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F45B9" w:rsidRDefault="000D600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F45B9" w:rsidRDefault="000D6000">
            <w:pPr>
              <w:pStyle w:val="ProductList-TableBody"/>
            </w:pPr>
            <w:r>
              <w:t>OVS-ES, School, EES</w:t>
            </w:r>
          </w:p>
        </w:tc>
        <w:tc>
          <w:tcPr>
            <w:tcW w:w="1600" w:type="dxa"/>
            <w:tcBorders>
              <w:left w:val="single" w:sz="4" w:space="0" w:color="6E6E6E"/>
              <w:bottom w:val="dashed" w:sz="4" w:space="0" w:color="6E6E6E"/>
              <w:right w:val="none" w:sz="4" w:space="0" w:color="6E6E6E"/>
            </w:tcBorders>
          </w:tcPr>
          <w:p w:rsidR="00AF45B9" w:rsidRDefault="000D6000">
            <w:pPr>
              <w:pStyle w:val="ProductList-TableBody"/>
            </w:pPr>
            <w:r>
              <w:t>15</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15</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15</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40</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40</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40</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Office 365 ProPlus e Office 365 Cloud App Security, Enterprise Mobility + Security E32, Windows 10 Education E3 (Por Utilizador)4,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40</w:t>
            </w:r>
          </w:p>
        </w:tc>
      </w:tr>
      <w:tr w:rsidR="00AF45B9">
        <w:tc>
          <w:tcPr>
            <w:tcW w:w="2440" w:type="dxa"/>
            <w:tcBorders>
              <w:top w:val="dashed" w:sz="4" w:space="0" w:color="6E6E6E"/>
              <w:left w:val="none" w:sz="4" w:space="0" w:color="6E6E6E"/>
              <w:bottom w:val="dashed" w:sz="4" w:space="0" w:color="6E6E6E"/>
              <w:right w:val="single" w:sz="4" w:space="0" w:color="6E6E6E"/>
            </w:tcBorders>
          </w:tcPr>
          <w:p w:rsidR="00AF45B9" w:rsidRDefault="000D600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Office 365 ProPlus, Office 365 Cloud App Security, ATP, Enterprise Mobility + Security E53, Windows 10 Education E3 (Por Utilizador)4,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40</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15</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Minecraft: Edição de Educação</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15</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15</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15</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40</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40</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15</w:t>
            </w:r>
          </w:p>
        </w:tc>
      </w:tr>
      <w:tr w:rsidR="00AF45B9">
        <w:tc>
          <w:tcPr>
            <w:tcW w:w="2440" w:type="dxa"/>
            <w:tcBorders>
              <w:top w:val="dashed" w:sz="4" w:space="0" w:color="6E6E6E"/>
              <w:left w:val="none" w:sz="4" w:space="0" w:color="6E6E6E"/>
              <w:bottom w:val="dashed" w:sz="4" w:space="0" w:color="6E6E6E"/>
              <w:right w:val="single" w:sz="4" w:space="0" w:color="6E6E6E"/>
            </w:tcBorders>
          </w:tcPr>
          <w:p w:rsidR="00AF45B9" w:rsidRDefault="000D600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15</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40</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40</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40</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40</w:t>
            </w:r>
          </w:p>
        </w:tc>
      </w:tr>
      <w:tr w:rsidR="00AF45B9">
        <w:tc>
          <w:tcPr>
            <w:tcW w:w="2440" w:type="dxa"/>
            <w:tcBorders>
              <w:top w:val="dashed" w:sz="4" w:space="0" w:color="6E6E6E"/>
              <w:bottom w:val="dashed" w:sz="4" w:space="0" w:color="6E6E6E"/>
              <w:right w:val="single" w:sz="4" w:space="0" w:color="6E6E6E"/>
            </w:tcBorders>
          </w:tcPr>
          <w:p w:rsidR="00AF45B9" w:rsidRDefault="000D6000">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F45B9" w:rsidRDefault="000D600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F45B9" w:rsidRDefault="000D6000">
            <w:pPr>
              <w:pStyle w:val="ProductList-TableBody"/>
            </w:pPr>
            <w:r>
              <w:t>40</w:t>
            </w:r>
          </w:p>
        </w:tc>
      </w:tr>
      <w:tr w:rsidR="00AF45B9">
        <w:tc>
          <w:tcPr>
            <w:tcW w:w="2440" w:type="dxa"/>
            <w:tcBorders>
              <w:top w:val="dashed" w:sz="4" w:space="0" w:color="6E6E6E"/>
              <w:bottom w:val="none" w:sz="4" w:space="0" w:color="6E6E6E"/>
              <w:right w:val="single" w:sz="4" w:space="0" w:color="6E6E6E"/>
            </w:tcBorders>
          </w:tcPr>
          <w:p w:rsidR="00AF45B9" w:rsidRDefault="000D6000">
            <w:pPr>
              <w:pStyle w:val="ProductList-TableBody"/>
            </w:pPr>
            <w:r>
              <w:t>Windows 10 Education Upgrade (Por Dispositivo)</w:t>
            </w:r>
          </w:p>
        </w:tc>
        <w:tc>
          <w:tcPr>
            <w:tcW w:w="5020" w:type="dxa"/>
            <w:tcBorders>
              <w:top w:val="dashed" w:sz="4" w:space="0" w:color="6E6E6E"/>
              <w:left w:val="single" w:sz="4" w:space="0" w:color="6E6E6E"/>
              <w:bottom w:val="none" w:sz="4" w:space="0" w:color="6E6E6E"/>
              <w:right w:val="single" w:sz="4" w:space="0" w:color="6E6E6E"/>
            </w:tcBorders>
          </w:tcPr>
          <w:p w:rsidR="00AF45B9" w:rsidRDefault="000D6000">
            <w:pPr>
              <w:pStyle w:val="ProductList-TableBody"/>
            </w:pPr>
            <w:r>
              <w:t>Windows 10 Education Upgrade (Por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AF45B9" w:rsidRDefault="000D600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AF45B9" w:rsidRDefault="000D6000">
            <w:pPr>
              <w:pStyle w:val="ProductList-TableBody"/>
            </w:pPr>
            <w:r>
              <w:t>40</w:t>
            </w:r>
          </w:p>
        </w:tc>
      </w:tr>
    </w:tbl>
    <w:p w:rsidR="00AF45B9" w:rsidRDefault="000D6000">
      <w:pPr>
        <w:pStyle w:val="ProductList-Body"/>
      </w:pPr>
      <w:r>
        <w:rPr>
          <w:i/>
          <w:vertAlign w:val="superscript"/>
        </w:rPr>
        <w:t>1</w:t>
      </w:r>
      <w:r>
        <w:rPr>
          <w:i/>
        </w:rPr>
        <w:t>As licenças adquiridas através do Benefício Utilização por Estudantes não são elegíveis para Benefícios do Software Assurance.</w:t>
      </w:r>
    </w:p>
    <w:p w:rsidR="00AF45B9" w:rsidRDefault="000D6000">
      <w:pPr>
        <w:pStyle w:val="ProductList-Body"/>
      </w:pPr>
      <w:r>
        <w:rPr>
          <w:i/>
          <w:vertAlign w:val="superscript"/>
        </w:rPr>
        <w:t>2</w:t>
      </w:r>
      <w:r>
        <w:rPr>
          <w:i/>
        </w:rPr>
        <w:t>A oferta Benefício Utilização por Estudantes não inclui o Azure Information Protection.</w:t>
      </w:r>
    </w:p>
    <w:p w:rsidR="00AF45B9" w:rsidRDefault="000D6000">
      <w:pPr>
        <w:pStyle w:val="ProductList-Body"/>
      </w:pPr>
      <w:r>
        <w:rPr>
          <w:i/>
          <w:vertAlign w:val="superscript"/>
        </w:rPr>
        <w:t>3</w:t>
      </w:r>
      <w:r>
        <w:rPr>
          <w:i/>
        </w:rPr>
        <w:t>A oferta Benefício Utilização por Estudantes não inclui o Azure Information Protection e o Microsoft Cloud App Security.</w:t>
      </w:r>
    </w:p>
    <w:p w:rsidR="00AF45B9" w:rsidRDefault="000D6000">
      <w:pPr>
        <w:pStyle w:val="ProductList-Body"/>
      </w:pPr>
      <w:r>
        <w:rPr>
          <w:i/>
          <w:vertAlign w:val="superscript"/>
        </w:rPr>
        <w:t>4</w:t>
      </w:r>
      <w:r>
        <w:rPr>
          <w:i/>
        </w:rPr>
        <w:t>As licenças adquiridas através do Benefício Utilização por Estudantes não incluem os direitos de virtualização do Windows.</w:t>
      </w:r>
    </w:p>
    <w:p w:rsidR="00AF45B9" w:rsidRDefault="00AF45B9">
      <w:pPr>
        <w:pStyle w:val="ProductList-Body"/>
      </w:pPr>
    </w:p>
    <w:p w:rsidR="00AF45B9" w:rsidRDefault="000D6000">
      <w:pPr>
        <w:pStyle w:val="ProductList-ClauseHeading"/>
        <w:outlineLvl w:val="2"/>
      </w:pPr>
      <w:r>
        <w:t>Limitações do Sistema Operativo de Estação de Trabalho Windows</w:t>
      </w:r>
    </w:p>
    <w:p w:rsidR="00AF45B9" w:rsidRDefault="000D6000">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rsidR="00AF45B9" w:rsidRDefault="00AF45B9">
      <w:pPr>
        <w:pStyle w:val="ProductList-Body"/>
      </w:pPr>
    </w:p>
    <w:p w:rsidR="00AF45B9" w:rsidRDefault="000D6000">
      <w:pPr>
        <w:pStyle w:val="ProductList-Offering1Heading"/>
        <w:outlineLvl w:val="1"/>
      </w:pPr>
      <w:r>
        <w:t>Disponibilidade do Programa Enrollment for Education Solutions (Anterior à Versão 2017)</w:t>
      </w:r>
      <w:r>
        <w:fldChar w:fldCharType="begin"/>
      </w:r>
      <w:r>
        <w:instrText xml:space="preserve"> TC "</w:instrText>
      </w:r>
      <w:bookmarkStart w:id="435" w:name="_Toc512607981"/>
      <w:r>
        <w:instrText>Disponibilidade do Programa Enrollment for Education Solutions (Anterior à Versão 2017)</w:instrText>
      </w:r>
      <w:bookmarkEnd w:id="435"/>
      <w:r>
        <w:instrText>" \l 2</w:instrText>
      </w:r>
      <w:r>
        <w:fldChar w:fldCharType="end"/>
      </w:r>
    </w:p>
    <w:p w:rsidR="00AF45B9" w:rsidRDefault="000D6000">
      <w:pPr>
        <w:pStyle w:val="ProductList-Body"/>
      </w:pPr>
      <w:r>
        <w:t>São definidos na presente secção os produtos qualificáveis e os requisitos para o Enrollment for Education Solutions (versões anteriores a 2017).</w:t>
      </w:r>
    </w:p>
    <w:p w:rsidR="00AF45B9" w:rsidRDefault="000D6000">
      <w:pPr>
        <w:pStyle w:val="ProductList-ClauseHeading"/>
        <w:outlineLvl w:val="2"/>
      </w:pPr>
      <w:r>
        <w:t>Qualificação</w:t>
      </w:r>
    </w:p>
    <w:tbl>
      <w:tblPr>
        <w:tblStyle w:val="PURTable"/>
        <w:tblW w:w="0" w:type="dxa"/>
        <w:tblLook w:val="04A0" w:firstRow="1" w:lastRow="0" w:firstColumn="1" w:lastColumn="0" w:noHBand="0" w:noVBand="1"/>
      </w:tblPr>
      <w:tblGrid>
        <w:gridCol w:w="7841"/>
        <w:gridCol w:w="2949"/>
      </w:tblGrid>
      <w:tr w:rsidR="00AF45B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F45B9" w:rsidRDefault="000D6000">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F45B9" w:rsidRDefault="000D6000">
            <w:pPr>
              <w:pStyle w:val="ProductList-TableBody"/>
              <w:jc w:val="center"/>
            </w:pPr>
            <w:r>
              <w:rPr>
                <w:color w:val="FFFFFF"/>
              </w:rPr>
              <w:t xml:space="preserve">EES </w:t>
            </w:r>
          </w:p>
        </w:tc>
      </w:tr>
      <w:tr w:rsidR="00AF45B9">
        <w:tc>
          <w:tcPr>
            <w:tcW w:w="8820" w:type="dxa"/>
            <w:tcBorders>
              <w:top w:val="single" w:sz="4" w:space="0" w:color="FFFFFF"/>
              <w:left w:val="single" w:sz="4" w:space="0" w:color="FFFFFF"/>
              <w:bottom w:val="dashed" w:sz="4" w:space="0" w:color="B2B2B2"/>
              <w:right w:val="single" w:sz="4" w:space="0" w:color="FFFFFF"/>
            </w:tcBorders>
          </w:tcPr>
          <w:p w:rsidR="00AF45B9" w:rsidRDefault="000D6000">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F45B9" w:rsidRDefault="000D6000">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F45B9">
        <w:tc>
          <w:tcPr>
            <w:tcW w:w="8820" w:type="dxa"/>
            <w:tcBorders>
              <w:top w:val="dashed" w:sz="4" w:space="0" w:color="B2B2B2"/>
              <w:left w:val="single" w:sz="4" w:space="0" w:color="FFFFFF"/>
              <w:bottom w:val="dashed" w:sz="4" w:space="0" w:color="B2B2B2"/>
              <w:right w:val="single" w:sz="4" w:space="0" w:color="FFFFFF"/>
            </w:tcBorders>
          </w:tcPr>
          <w:p w:rsidR="00AF45B9" w:rsidRDefault="000D6000">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F45B9" w:rsidRDefault="000D6000">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F45B9">
        <w:tc>
          <w:tcPr>
            <w:tcW w:w="8820" w:type="dxa"/>
            <w:tcBorders>
              <w:top w:val="dashed" w:sz="4" w:space="0" w:color="B2B2B2"/>
              <w:left w:val="single" w:sz="4" w:space="0" w:color="FFFFFF"/>
              <w:bottom w:val="dashed" w:sz="4" w:space="0" w:color="B2B2B2"/>
              <w:right w:val="single" w:sz="4" w:space="0" w:color="FFFFFF"/>
            </w:tcBorders>
          </w:tcPr>
          <w:p w:rsidR="00AF45B9" w:rsidRDefault="000D6000">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F45B9" w:rsidRDefault="000D6000">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F45B9">
        <w:tc>
          <w:tcPr>
            <w:tcW w:w="8820" w:type="dxa"/>
            <w:tcBorders>
              <w:top w:val="dashed" w:sz="4" w:space="0" w:color="B2B2B2"/>
              <w:left w:val="single" w:sz="4" w:space="0" w:color="FFFFFF"/>
              <w:bottom w:val="dashed" w:sz="4" w:space="0" w:color="B2B2B2"/>
              <w:right w:val="single" w:sz="4" w:space="0" w:color="FFFFFF"/>
            </w:tcBorders>
          </w:tcPr>
          <w:p w:rsidR="00AF45B9" w:rsidRDefault="000D600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F45B9" w:rsidRDefault="000D6000">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F45B9">
        <w:tc>
          <w:tcPr>
            <w:tcW w:w="8820" w:type="dxa"/>
            <w:tcBorders>
              <w:top w:val="dashed" w:sz="4" w:space="0" w:color="B2B2B2"/>
              <w:left w:val="single" w:sz="4" w:space="0" w:color="FFFFFF"/>
              <w:bottom w:val="dashed" w:sz="4" w:space="0" w:color="B2B2B2"/>
              <w:right w:val="single" w:sz="4" w:space="0" w:color="FFFFFF"/>
            </w:tcBorders>
          </w:tcPr>
          <w:p w:rsidR="00AF45B9" w:rsidRDefault="000D6000">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F45B9" w:rsidRDefault="000D6000">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F45B9">
        <w:tc>
          <w:tcPr>
            <w:tcW w:w="8820" w:type="dxa"/>
            <w:tcBorders>
              <w:top w:val="dashed" w:sz="4" w:space="0" w:color="B2B2B2"/>
              <w:left w:val="single" w:sz="4" w:space="0" w:color="FFFFFF"/>
              <w:bottom w:val="single" w:sz="4" w:space="0" w:color="FFFFFF"/>
              <w:right w:val="single" w:sz="4" w:space="0" w:color="FFFFFF"/>
            </w:tcBorders>
          </w:tcPr>
          <w:p w:rsidR="00AF45B9" w:rsidRDefault="000D6000">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F45B9" w:rsidRDefault="000D6000">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AF45B9" w:rsidRDefault="00AF45B9">
      <w:pPr>
        <w:pStyle w:val="ProductList-Body"/>
      </w:pPr>
    </w:p>
    <w:p w:rsidR="00AF45B9" w:rsidRDefault="000D6000">
      <w:pPr>
        <w:pStyle w:val="ProductList-ClauseHeading"/>
        <w:outlineLvl w:val="2"/>
      </w:pPr>
      <w:r>
        <w:t>Requisitos</w:t>
      </w:r>
    </w:p>
    <w:p w:rsidR="00AF45B9" w:rsidRDefault="000D6000" w:rsidP="000D6000">
      <w:pPr>
        <w:pStyle w:val="ProductList-Bullet"/>
        <w:numPr>
          <w:ilvl w:val="0"/>
          <w:numId w:val="64"/>
        </w:numPr>
      </w:pPr>
      <w:r>
        <w:t xml:space="preserve">Para o Enrollment for Education Solutions (versões anteriores a 2017), os Produtos da Plataforma de Estação de Trabalho podem ser substituídos pelos Platform Online Services apenas na data do aniversário, tal como descrito na tabela Pré-requisito dos Serviços Online Qualificáveis. </w:t>
      </w:r>
    </w:p>
    <w:p w:rsidR="00AF45B9" w:rsidRDefault="000D6000" w:rsidP="000D6000">
      <w:pPr>
        <w:pStyle w:val="ProductList-Bullet"/>
        <w:numPr>
          <w:ilvl w:val="0"/>
          <w:numId w:val="64"/>
        </w:numPr>
      </w:pPr>
      <w:r>
        <w:t xml:space="preserve">Estes Platform Online Services licenciados pela Instituição não podem ser inferiores em número aos Produtos da Plataforma de Estação de Trabalho que estão a ser substituídos. </w:t>
      </w:r>
    </w:p>
    <w:p w:rsidR="00AF45B9" w:rsidRDefault="000D6000" w:rsidP="000D6000">
      <w:pPr>
        <w:pStyle w:val="ProductList-Bullet"/>
        <w:numPr>
          <w:ilvl w:val="0"/>
          <w:numId w:val="64"/>
        </w:numPr>
      </w:pPr>
      <w:r>
        <w:t xml:space="preserve">Podem ser adicionados serviços do Platform Online Services em qualquer altura durante o período da inscrição. </w:t>
      </w:r>
    </w:p>
    <w:p w:rsidR="00AF45B9" w:rsidRDefault="00AF45B9">
      <w:pPr>
        <w:pStyle w:val="ProductList-Body"/>
      </w:pPr>
    </w:p>
    <w:p w:rsidR="00AF45B9" w:rsidRDefault="000D6000">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353"/>
        <w:gridCol w:w="5447"/>
      </w:tblGrid>
      <w:tr w:rsidR="00AF45B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F45B9" w:rsidRDefault="000D6000">
            <w:pPr>
              <w:pStyle w:val="ProductList-TableBody"/>
            </w:pPr>
            <w:r>
              <w:rPr>
                <w:color w:val="FFFFFF"/>
              </w:rPr>
              <w:t>Produtos da Plataforma de Estação de Trabalho Qualificáveis</w:t>
            </w:r>
          </w:p>
        </w:tc>
        <w:tc>
          <w:tcPr>
            <w:tcW w:w="6120" w:type="dxa"/>
            <w:shd w:val="clear" w:color="auto" w:fill="0070C0"/>
          </w:tcPr>
          <w:p w:rsidR="00AF45B9" w:rsidRDefault="000D6000">
            <w:pPr>
              <w:pStyle w:val="ProductList-TableBody"/>
            </w:pPr>
            <w:r>
              <w:rPr>
                <w:color w:val="FFFFFF"/>
              </w:rPr>
              <w:t>Serviço Online Qualificável</w:t>
            </w:r>
          </w:p>
        </w:tc>
      </w:tr>
      <w:tr w:rsidR="00AF45B9">
        <w:tc>
          <w:tcPr>
            <w:tcW w:w="6000" w:type="dxa"/>
          </w:tcPr>
          <w:p w:rsidR="00AF45B9" w:rsidRDefault="000D6000">
            <w:pPr>
              <w:pStyle w:val="ProductList-TableBody"/>
            </w:pPr>
            <w:r>
              <w:t xml:space="preserve">Office Professional Plus 2016, </w:t>
            </w:r>
            <w:r>
              <w:rPr>
                <w:b/>
              </w:rPr>
              <w:t>e</w:t>
            </w:r>
          </w:p>
          <w:p w:rsidR="00AF45B9" w:rsidRDefault="000D6000">
            <w:pPr>
              <w:pStyle w:val="ProductList-TableBody"/>
            </w:pPr>
            <w:r>
              <w:t xml:space="preserve">Desktop Core CAL ou ECAL Suite (Dispositivo), </w:t>
            </w:r>
            <w:r>
              <w:rPr>
                <w:b/>
              </w:rPr>
              <w:t>e</w:t>
            </w:r>
          </w:p>
          <w:p w:rsidR="00AF45B9" w:rsidRDefault="000D6000">
            <w:pPr>
              <w:pStyle w:val="ProductList-TableBody"/>
            </w:pPr>
            <w:r>
              <w:t xml:space="preserve">Windows 10 Education E5 (Por Dispositivo) </w:t>
            </w:r>
          </w:p>
        </w:tc>
        <w:tc>
          <w:tcPr>
            <w:tcW w:w="6120" w:type="dxa"/>
          </w:tcPr>
          <w:p w:rsidR="00AF45B9" w:rsidRDefault="000D6000">
            <w:pPr>
              <w:pStyle w:val="ProductList-TableBody"/>
            </w:pPr>
            <w:r>
              <w:t>Microsoft 365 Education A3/A5 (SL de Utilizador)</w:t>
            </w:r>
          </w:p>
        </w:tc>
      </w:tr>
      <w:tr w:rsidR="00AF45B9">
        <w:tc>
          <w:tcPr>
            <w:tcW w:w="6000" w:type="dxa"/>
          </w:tcPr>
          <w:p w:rsidR="00AF45B9" w:rsidRDefault="000D6000">
            <w:pPr>
              <w:pStyle w:val="ProductList-TableBody"/>
            </w:pPr>
            <w:r>
              <w:t xml:space="preserve">Office Professional Plus 2016 </w:t>
            </w:r>
            <w:r>
              <w:rPr>
                <w:b/>
              </w:rPr>
              <w:t>e</w:t>
            </w:r>
          </w:p>
          <w:p w:rsidR="00AF45B9" w:rsidRDefault="000D6000">
            <w:pPr>
              <w:pStyle w:val="ProductList-TableBody"/>
            </w:pPr>
            <w:r>
              <w:t>Core CAL ou ECAL Suite (Dispositivo)</w:t>
            </w:r>
          </w:p>
        </w:tc>
        <w:tc>
          <w:tcPr>
            <w:tcW w:w="6120" w:type="dxa"/>
          </w:tcPr>
          <w:p w:rsidR="00AF45B9" w:rsidRDefault="000D6000">
            <w:pPr>
              <w:pStyle w:val="ProductList-TableBody"/>
            </w:pPr>
            <w:r>
              <w:t xml:space="preserve">Office 365 A3/A5 (SL de Utilizador) </w:t>
            </w:r>
            <w:r>
              <w:rPr>
                <w:b/>
              </w:rPr>
              <w:t>e</w:t>
            </w:r>
          </w:p>
          <w:p w:rsidR="00AF45B9" w:rsidRDefault="000D6000">
            <w:pPr>
              <w:pStyle w:val="ProductList-TableBody"/>
            </w:pPr>
            <w:r>
              <w:t>EMS E3/E5</w:t>
            </w:r>
          </w:p>
        </w:tc>
      </w:tr>
      <w:tr w:rsidR="00AF45B9">
        <w:tc>
          <w:tcPr>
            <w:tcW w:w="6000" w:type="dxa"/>
          </w:tcPr>
          <w:p w:rsidR="00AF45B9" w:rsidRDefault="000D6000">
            <w:pPr>
              <w:pStyle w:val="ProductList-TableBody"/>
            </w:pPr>
            <w:r>
              <w:t>Core CAL ou ECAL Suite (Dispositivo)</w:t>
            </w:r>
          </w:p>
        </w:tc>
        <w:tc>
          <w:tcPr>
            <w:tcW w:w="6120" w:type="dxa"/>
          </w:tcPr>
          <w:p w:rsidR="00AF45B9" w:rsidRDefault="000D6000">
            <w:pPr>
              <w:pStyle w:val="ProductList-TableBody"/>
            </w:pPr>
            <w:r>
              <w:t>Office 365 A3/A5</w:t>
            </w:r>
          </w:p>
        </w:tc>
      </w:tr>
      <w:tr w:rsidR="00AF45B9">
        <w:tc>
          <w:tcPr>
            <w:tcW w:w="6000" w:type="dxa"/>
          </w:tcPr>
          <w:p w:rsidR="00AF45B9" w:rsidRDefault="000D6000">
            <w:pPr>
              <w:pStyle w:val="ProductList-TableBody"/>
            </w:pPr>
            <w:r>
              <w:t>Office Professional Plus 2016</w:t>
            </w:r>
          </w:p>
        </w:tc>
        <w:tc>
          <w:tcPr>
            <w:tcW w:w="6120" w:type="dxa"/>
          </w:tcPr>
          <w:p w:rsidR="00AF45B9" w:rsidRDefault="000D6000">
            <w:pPr>
              <w:pStyle w:val="ProductList-TableBody"/>
            </w:pPr>
            <w:r>
              <w:t>Office 365 ProPlus</w:t>
            </w:r>
          </w:p>
        </w:tc>
      </w:tr>
    </w:tbl>
    <w:p w:rsidR="00AF45B9" w:rsidRDefault="00AF45B9">
      <w:pPr>
        <w:pStyle w:val="ProductList-Body"/>
      </w:pPr>
    </w:p>
    <w:p w:rsidR="00AF45B9" w:rsidRDefault="00AF45B9">
      <w:pPr>
        <w:pStyle w:val="PURBreadcrumb"/>
      </w:pPr>
    </w:p>
    <w:tbl>
      <w:tblPr>
        <w:tblStyle w:val="PURTable"/>
        <w:tblW w:w="0" w:type="dxa"/>
        <w:tblLook w:val="04A0" w:firstRow="1" w:lastRow="0" w:firstColumn="1" w:lastColumn="0" w:noHBand="0" w:noVBand="1"/>
      </w:tblPr>
      <w:tblGrid>
        <w:gridCol w:w="10800"/>
      </w:tblGrid>
      <w:tr w:rsidR="00AF4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5B9" w:rsidRDefault="000F69F4">
            <w:pPr>
              <w:pStyle w:val="ProductList-TableBody"/>
              <w:jc w:val="right"/>
            </w:pPr>
            <w:hyperlink w:anchor="_Sec842">
              <w:r w:rsidR="000D6000">
                <w:rPr>
                  <w:color w:val="00467F"/>
                  <w:sz w:val="14"/>
                  <w:u w:val="single"/>
                </w:rPr>
                <w:t>Índice</w:t>
              </w:r>
            </w:hyperlink>
            <w:r w:rsidR="000D6000">
              <w:rPr>
                <w:sz w:val="14"/>
              </w:rPr>
              <w:t xml:space="preserve"> / </w:t>
            </w:r>
            <w:hyperlink w:anchor="_Sec549">
              <w:r w:rsidR="000D6000">
                <w:rPr>
                  <w:color w:val="00467F"/>
                  <w:sz w:val="14"/>
                  <w:u w:val="single"/>
                </w:rPr>
                <w:t>Glossário</w:t>
              </w:r>
            </w:hyperlink>
            <w:r w:rsidR="000D6000">
              <w:rPr>
                <w:sz w:val="14"/>
              </w:rPr>
              <w:t xml:space="preserve"> / </w:t>
            </w:r>
            <w:hyperlink w:anchor="_Sec844">
              <w:r w:rsidR="000D6000">
                <w:rPr>
                  <w:color w:val="00467F"/>
                  <w:sz w:val="14"/>
                  <w:u w:val="single"/>
                </w:rPr>
                <w:t>Índice Remissivo</w:t>
              </w:r>
            </w:hyperlink>
          </w:p>
        </w:tc>
      </w:tr>
    </w:tbl>
    <w:p w:rsidR="00AF45B9" w:rsidRDefault="00AF45B9">
      <w:pPr>
        <w:pStyle w:val="ProductList-Body"/>
      </w:pPr>
    </w:p>
    <w:p w:rsidR="00AF45B9" w:rsidRDefault="00AF45B9">
      <w:pPr>
        <w:sectPr w:rsidR="00AF45B9">
          <w:headerReference w:type="default" r:id="rId153"/>
          <w:footerReference w:type="default" r:id="rId154"/>
          <w:type w:val="continuous"/>
          <w:pgSz w:w="12240" w:h="15840" w:code="1"/>
          <w:pgMar w:top="1170" w:right="720" w:bottom="720" w:left="720" w:header="432" w:footer="288" w:gutter="0"/>
          <w:cols w:space="360"/>
        </w:sectPr>
      </w:pPr>
    </w:p>
    <w:bookmarkEnd w:id="432"/>
    <w:p w:rsidR="00AF45B9" w:rsidRDefault="000D6000">
      <w:pPr>
        <w:pStyle w:val="ProductList-SectionHeading"/>
        <w:pageBreakBefore/>
        <w:outlineLvl w:val="0"/>
      </w:pPr>
      <w:r>
        <w:t>Índice</w:t>
      </w:r>
      <w:r>
        <w:fldChar w:fldCharType="begin"/>
      </w:r>
      <w:r>
        <w:instrText xml:space="preserve"> TC "</w:instrText>
      </w:r>
      <w:bookmarkStart w:id="436" w:name="_Toc512607982"/>
      <w:r>
        <w:instrText>Índice</w:instrText>
      </w:r>
      <w:bookmarkEnd w:id="436"/>
      <w:r>
        <w:instrText>" \l 1</w:instrText>
      </w:r>
      <w:r>
        <w:fldChar w:fldCharType="end"/>
      </w:r>
    </w:p>
    <w:p w:rsidR="00AF45B9" w:rsidRDefault="00AF45B9">
      <w:pPr>
        <w:pStyle w:val="ProductList-Body"/>
      </w:pPr>
    </w:p>
    <w:p w:rsidR="00AF45B9" w:rsidRDefault="00AF45B9">
      <w:pPr>
        <w:sectPr w:rsidR="00AF45B9">
          <w:headerReference w:type="default" r:id="rId155"/>
          <w:footerReference w:type="default" r:id="rId156"/>
          <w:type w:val="continuous"/>
          <w:pgSz w:w="12240" w:h="15840" w:code="1"/>
          <w:pgMar w:top="1170" w:right="720" w:bottom="720" w:left="720" w:header="432" w:footer="288" w:gutter="0"/>
          <w:cols w:space="360"/>
        </w:sectPr>
      </w:pPr>
    </w:p>
    <w:p w:rsidR="0025567F" w:rsidRDefault="000D6000">
      <w:pPr>
        <w:pStyle w:val="ProductList-Body"/>
        <w:rPr>
          <w:noProof/>
        </w:rPr>
        <w:sectPr w:rsidR="0025567F" w:rsidSect="0025567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5567F" w:rsidRDefault="0025567F">
      <w:pPr>
        <w:pStyle w:val="Index1"/>
        <w:tabs>
          <w:tab w:val="right" w:pos="5030"/>
        </w:tabs>
        <w:rPr>
          <w:noProof/>
        </w:rPr>
      </w:pPr>
      <w:r>
        <w:rPr>
          <w:noProof/>
        </w:rPr>
        <w:t>•Windows Server 2016 CAL, 49</w:t>
      </w:r>
    </w:p>
    <w:p w:rsidR="0025567F" w:rsidRDefault="0025567F">
      <w:pPr>
        <w:pStyle w:val="Index1"/>
        <w:tabs>
          <w:tab w:val="right" w:pos="5030"/>
        </w:tabs>
        <w:rPr>
          <w:noProof/>
        </w:rPr>
      </w:pPr>
      <w:r>
        <w:rPr>
          <w:noProof/>
        </w:rPr>
        <w:t>Access 2016, 23</w:t>
      </w:r>
    </w:p>
    <w:p w:rsidR="0025567F" w:rsidRDefault="0025567F">
      <w:pPr>
        <w:pStyle w:val="Index1"/>
        <w:tabs>
          <w:tab w:val="right" w:pos="5030"/>
        </w:tabs>
        <w:rPr>
          <w:noProof/>
        </w:rPr>
      </w:pPr>
      <w:r>
        <w:rPr>
          <w:noProof/>
        </w:rPr>
        <w:t>API Microsoft Translator, 55</w:t>
      </w:r>
    </w:p>
    <w:p w:rsidR="0025567F" w:rsidRDefault="0025567F">
      <w:pPr>
        <w:pStyle w:val="Index1"/>
        <w:tabs>
          <w:tab w:val="right" w:pos="5030"/>
        </w:tabs>
        <w:rPr>
          <w:noProof/>
        </w:rPr>
      </w:pPr>
      <w:r>
        <w:rPr>
          <w:noProof/>
        </w:rPr>
        <w:t>Arquivo de Exchange Online para Exchange Online, 68</w:t>
      </w:r>
    </w:p>
    <w:p w:rsidR="0025567F" w:rsidRDefault="0025567F">
      <w:pPr>
        <w:pStyle w:val="Index1"/>
        <w:tabs>
          <w:tab w:val="right" w:pos="5030"/>
        </w:tabs>
        <w:rPr>
          <w:noProof/>
        </w:rPr>
      </w:pPr>
      <w:r>
        <w:rPr>
          <w:noProof/>
        </w:rPr>
        <w:t>Arquivo de Exchange Online para Exchange Server, 16, 68</w:t>
      </w:r>
    </w:p>
    <w:p w:rsidR="0025567F" w:rsidRDefault="0025567F">
      <w:pPr>
        <w:pStyle w:val="Index1"/>
        <w:tabs>
          <w:tab w:val="right" w:pos="5030"/>
        </w:tabs>
        <w:rPr>
          <w:noProof/>
        </w:rPr>
      </w:pPr>
      <w:r>
        <w:rPr>
          <w:noProof/>
        </w:rPr>
        <w:t>Autenticação Multifator da Microsoft, 57</w:t>
      </w:r>
    </w:p>
    <w:p w:rsidR="0025567F" w:rsidRDefault="0025567F">
      <w:pPr>
        <w:pStyle w:val="Index1"/>
        <w:tabs>
          <w:tab w:val="right" w:pos="5030"/>
        </w:tabs>
        <w:rPr>
          <w:noProof/>
        </w:rPr>
      </w:pPr>
      <w:r>
        <w:rPr>
          <w:noProof/>
        </w:rPr>
        <w:t>Azure Active Directory Basic, 57</w:t>
      </w:r>
    </w:p>
    <w:p w:rsidR="0025567F" w:rsidRDefault="0025567F">
      <w:pPr>
        <w:pStyle w:val="Index1"/>
        <w:tabs>
          <w:tab w:val="right" w:pos="5030"/>
        </w:tabs>
        <w:rPr>
          <w:noProof/>
        </w:rPr>
      </w:pPr>
      <w:r>
        <w:rPr>
          <w:noProof/>
        </w:rPr>
        <w:t>Azure Active Directory Premium Plano 1, 57</w:t>
      </w:r>
    </w:p>
    <w:p w:rsidR="0025567F" w:rsidRDefault="0025567F">
      <w:pPr>
        <w:pStyle w:val="Index1"/>
        <w:tabs>
          <w:tab w:val="right" w:pos="5030"/>
        </w:tabs>
        <w:rPr>
          <w:noProof/>
        </w:rPr>
      </w:pPr>
      <w:r>
        <w:rPr>
          <w:noProof/>
        </w:rPr>
        <w:t>Azure Active Directory Premium Plano 2, 57</w:t>
      </w:r>
    </w:p>
    <w:p w:rsidR="0025567F" w:rsidRDefault="0025567F">
      <w:pPr>
        <w:pStyle w:val="Index1"/>
        <w:tabs>
          <w:tab w:val="right" w:pos="5030"/>
        </w:tabs>
        <w:rPr>
          <w:noProof/>
        </w:rPr>
      </w:pPr>
      <w:r>
        <w:rPr>
          <w:noProof/>
        </w:rPr>
        <w:t>Azure Information Protection Premium Plano 1, 57</w:t>
      </w:r>
    </w:p>
    <w:p w:rsidR="0025567F" w:rsidRDefault="0025567F">
      <w:pPr>
        <w:pStyle w:val="Index1"/>
        <w:tabs>
          <w:tab w:val="right" w:pos="5030"/>
        </w:tabs>
        <w:rPr>
          <w:noProof/>
        </w:rPr>
      </w:pPr>
      <w:r>
        <w:rPr>
          <w:noProof/>
        </w:rPr>
        <w:t>Azure Information Protection Premium Plano 2, 57</w:t>
      </w:r>
    </w:p>
    <w:p w:rsidR="0025567F" w:rsidRDefault="0025567F">
      <w:pPr>
        <w:pStyle w:val="Index1"/>
        <w:tabs>
          <w:tab w:val="right" w:pos="5030"/>
        </w:tabs>
        <w:rPr>
          <w:noProof/>
        </w:rPr>
      </w:pPr>
      <w:r>
        <w:rPr>
          <w:noProof/>
        </w:rPr>
        <w:t>Azure Site Recovery, 92</w:t>
      </w:r>
    </w:p>
    <w:p w:rsidR="0025567F" w:rsidRDefault="0025567F">
      <w:pPr>
        <w:pStyle w:val="Index1"/>
        <w:tabs>
          <w:tab w:val="right" w:pos="5030"/>
        </w:tabs>
        <w:rPr>
          <w:noProof/>
        </w:rPr>
      </w:pPr>
      <w:r>
        <w:rPr>
          <w:noProof/>
        </w:rPr>
        <w:t>Azure Site Recovery (para Local Propriedade do Cliente), 55</w:t>
      </w:r>
    </w:p>
    <w:p w:rsidR="0025567F" w:rsidRDefault="0025567F">
      <w:pPr>
        <w:pStyle w:val="Index1"/>
        <w:tabs>
          <w:tab w:val="right" w:pos="5030"/>
        </w:tabs>
        <w:rPr>
          <w:noProof/>
        </w:rPr>
      </w:pPr>
      <w:r>
        <w:rPr>
          <w:noProof/>
        </w:rPr>
        <w:t>Bing Maps Enterprise Platform (SL), 71</w:t>
      </w:r>
    </w:p>
    <w:p w:rsidR="0025567F" w:rsidRDefault="0025567F">
      <w:pPr>
        <w:pStyle w:val="Index1"/>
        <w:tabs>
          <w:tab w:val="right" w:pos="5030"/>
        </w:tabs>
        <w:rPr>
          <w:noProof/>
        </w:rPr>
      </w:pPr>
      <w:r>
        <w:rPr>
          <w:noProof/>
        </w:rPr>
        <w:t>Bing Maps Internal Website Usage 100K Transactions (SL), 71</w:t>
      </w:r>
    </w:p>
    <w:p w:rsidR="0025567F" w:rsidRDefault="0025567F">
      <w:pPr>
        <w:pStyle w:val="Index1"/>
        <w:tabs>
          <w:tab w:val="right" w:pos="5030"/>
        </w:tabs>
        <w:rPr>
          <w:noProof/>
        </w:rPr>
      </w:pPr>
      <w:r>
        <w:rPr>
          <w:noProof/>
        </w:rPr>
        <w:t>Bing Maps Internal Website Usage 500K Transactions (e superior) (SL), 71</w:t>
      </w:r>
    </w:p>
    <w:p w:rsidR="0025567F" w:rsidRDefault="0025567F">
      <w:pPr>
        <w:pStyle w:val="Index1"/>
        <w:tabs>
          <w:tab w:val="right" w:pos="5030"/>
        </w:tabs>
        <w:rPr>
          <w:noProof/>
        </w:rPr>
      </w:pPr>
      <w:r>
        <w:rPr>
          <w:noProof/>
        </w:rPr>
        <w:t>Bing Maps Known 5K User (SL), 72</w:t>
      </w:r>
    </w:p>
    <w:p w:rsidR="0025567F" w:rsidRDefault="0025567F">
      <w:pPr>
        <w:pStyle w:val="Index1"/>
        <w:tabs>
          <w:tab w:val="right" w:pos="5030"/>
        </w:tabs>
        <w:rPr>
          <w:noProof/>
        </w:rPr>
      </w:pPr>
      <w:r>
        <w:rPr>
          <w:noProof/>
        </w:rPr>
        <w:t>Bing Maps Known Per User (SL), 72</w:t>
      </w:r>
    </w:p>
    <w:p w:rsidR="0025567F" w:rsidRDefault="0025567F">
      <w:pPr>
        <w:pStyle w:val="Index1"/>
        <w:tabs>
          <w:tab w:val="right" w:pos="5030"/>
        </w:tabs>
        <w:rPr>
          <w:noProof/>
        </w:rPr>
      </w:pPr>
      <w:r>
        <w:rPr>
          <w:noProof/>
        </w:rPr>
        <w:t>Bing Maps Light Known 500 User (SL), 72</w:t>
      </w:r>
    </w:p>
    <w:p w:rsidR="0025567F" w:rsidRDefault="0025567F">
      <w:pPr>
        <w:pStyle w:val="Index1"/>
        <w:tabs>
          <w:tab w:val="right" w:pos="5030"/>
        </w:tabs>
        <w:rPr>
          <w:noProof/>
        </w:rPr>
      </w:pPr>
      <w:r>
        <w:rPr>
          <w:noProof/>
        </w:rPr>
        <w:t>Bing Maps Light Known 5K User (SL), 72</w:t>
      </w:r>
    </w:p>
    <w:p w:rsidR="0025567F" w:rsidRDefault="0025567F">
      <w:pPr>
        <w:pStyle w:val="Index1"/>
        <w:tabs>
          <w:tab w:val="right" w:pos="5030"/>
        </w:tabs>
        <w:rPr>
          <w:noProof/>
        </w:rPr>
      </w:pPr>
      <w:r>
        <w:rPr>
          <w:noProof/>
        </w:rPr>
        <w:t>Bing Maps Public Website Usage 100K Transaction (SL), 72</w:t>
      </w:r>
    </w:p>
    <w:p w:rsidR="0025567F" w:rsidRDefault="0025567F">
      <w:pPr>
        <w:pStyle w:val="Index1"/>
        <w:tabs>
          <w:tab w:val="right" w:pos="5030"/>
        </w:tabs>
        <w:rPr>
          <w:noProof/>
        </w:rPr>
      </w:pPr>
      <w:r>
        <w:rPr>
          <w:noProof/>
        </w:rPr>
        <w:t>Bing Maps Public Website Usage 500K Transactions (e superior) (SL), 72</w:t>
      </w:r>
    </w:p>
    <w:p w:rsidR="0025567F" w:rsidRDefault="0025567F">
      <w:pPr>
        <w:pStyle w:val="Index1"/>
        <w:tabs>
          <w:tab w:val="right" w:pos="5030"/>
        </w:tabs>
        <w:rPr>
          <w:noProof/>
        </w:rPr>
      </w:pPr>
      <w:r>
        <w:rPr>
          <w:noProof/>
        </w:rPr>
        <w:t>BizTalk Server, 91</w:t>
      </w:r>
    </w:p>
    <w:p w:rsidR="0025567F" w:rsidRDefault="0025567F">
      <w:pPr>
        <w:pStyle w:val="Index1"/>
        <w:tabs>
          <w:tab w:val="right" w:pos="5030"/>
        </w:tabs>
        <w:rPr>
          <w:noProof/>
        </w:rPr>
      </w:pPr>
      <w:r>
        <w:rPr>
          <w:noProof/>
        </w:rPr>
        <w:t>BizTalk Server 2013 R2, 15</w:t>
      </w:r>
    </w:p>
    <w:p w:rsidR="0025567F" w:rsidRDefault="0025567F">
      <w:pPr>
        <w:pStyle w:val="Index1"/>
        <w:tabs>
          <w:tab w:val="right" w:pos="5030"/>
        </w:tabs>
        <w:rPr>
          <w:noProof/>
        </w:rPr>
      </w:pPr>
      <w:r>
        <w:rPr>
          <w:noProof/>
        </w:rPr>
        <w:t>BizTalk Server 2016 Branch Edition, 15</w:t>
      </w:r>
    </w:p>
    <w:p w:rsidR="0025567F" w:rsidRDefault="0025567F">
      <w:pPr>
        <w:pStyle w:val="Index1"/>
        <w:tabs>
          <w:tab w:val="right" w:pos="5030"/>
        </w:tabs>
        <w:rPr>
          <w:noProof/>
        </w:rPr>
      </w:pPr>
      <w:r>
        <w:rPr>
          <w:noProof/>
        </w:rPr>
        <w:t>BizTalk Server 2016 Branch IDC, 15</w:t>
      </w:r>
    </w:p>
    <w:p w:rsidR="0025567F" w:rsidRDefault="0025567F">
      <w:pPr>
        <w:pStyle w:val="Index1"/>
        <w:tabs>
          <w:tab w:val="right" w:pos="5030"/>
        </w:tabs>
        <w:rPr>
          <w:noProof/>
        </w:rPr>
      </w:pPr>
      <w:r>
        <w:rPr>
          <w:noProof/>
        </w:rPr>
        <w:t>BizTalk Server 2016 Enterprise Edition, 15</w:t>
      </w:r>
    </w:p>
    <w:p w:rsidR="0025567F" w:rsidRDefault="0025567F">
      <w:pPr>
        <w:pStyle w:val="Index1"/>
        <w:tabs>
          <w:tab w:val="right" w:pos="5030"/>
        </w:tabs>
        <w:rPr>
          <w:noProof/>
        </w:rPr>
      </w:pPr>
      <w:r>
        <w:rPr>
          <w:noProof/>
        </w:rPr>
        <w:t>BizTalk Server 2016 Standard Edition, 15</w:t>
      </w:r>
    </w:p>
    <w:p w:rsidR="0025567F" w:rsidRDefault="0025567F">
      <w:pPr>
        <w:pStyle w:val="Index1"/>
        <w:tabs>
          <w:tab w:val="right" w:pos="5030"/>
        </w:tabs>
        <w:rPr>
          <w:noProof/>
        </w:rPr>
      </w:pPr>
      <w:r>
        <w:rPr>
          <w:noProof/>
        </w:rPr>
        <w:t>BizTalk Server 2016 Standard Edition IDC, 15</w:t>
      </w:r>
    </w:p>
    <w:p w:rsidR="0025567F" w:rsidRDefault="0025567F">
      <w:pPr>
        <w:pStyle w:val="Index1"/>
        <w:tabs>
          <w:tab w:val="right" w:pos="5030"/>
        </w:tabs>
        <w:rPr>
          <w:noProof/>
        </w:rPr>
      </w:pPr>
      <w:r>
        <w:rPr>
          <w:noProof/>
        </w:rPr>
        <w:t>BizTalk Server Branch, 92</w:t>
      </w:r>
    </w:p>
    <w:p w:rsidR="0025567F" w:rsidRDefault="0025567F">
      <w:pPr>
        <w:pStyle w:val="Index1"/>
        <w:tabs>
          <w:tab w:val="right" w:pos="5030"/>
        </w:tabs>
        <w:rPr>
          <w:noProof/>
        </w:rPr>
      </w:pPr>
      <w:r>
        <w:rPr>
          <w:noProof/>
        </w:rPr>
        <w:t>BizTalk Server Enterprise, 92</w:t>
      </w:r>
    </w:p>
    <w:p w:rsidR="0025567F" w:rsidRDefault="0025567F">
      <w:pPr>
        <w:pStyle w:val="Index1"/>
        <w:tabs>
          <w:tab w:val="right" w:pos="5030"/>
        </w:tabs>
        <w:rPr>
          <w:noProof/>
        </w:rPr>
      </w:pPr>
      <w:r>
        <w:rPr>
          <w:noProof/>
        </w:rPr>
        <w:t>BizTalk Server Standard, 92</w:t>
      </w:r>
    </w:p>
    <w:p w:rsidR="0025567F" w:rsidRDefault="0025567F">
      <w:pPr>
        <w:pStyle w:val="Index1"/>
        <w:tabs>
          <w:tab w:val="right" w:pos="5030"/>
        </w:tabs>
        <w:rPr>
          <w:noProof/>
        </w:rPr>
      </w:pPr>
      <w:r>
        <w:rPr>
          <w:noProof/>
        </w:rPr>
        <w:t>Business Productivity Online Deskless Suite, 67</w:t>
      </w:r>
    </w:p>
    <w:p w:rsidR="0025567F" w:rsidRDefault="0025567F">
      <w:pPr>
        <w:pStyle w:val="Index1"/>
        <w:tabs>
          <w:tab w:val="right" w:pos="5030"/>
        </w:tabs>
        <w:rPr>
          <w:noProof/>
        </w:rPr>
      </w:pPr>
      <w:r>
        <w:rPr>
          <w:noProof/>
        </w:rPr>
        <w:t>CAL de Dispositivo do Microsoft Dynamics 365 para Operações No Local, 20</w:t>
      </w:r>
    </w:p>
    <w:p w:rsidR="0025567F" w:rsidRDefault="0025567F">
      <w:pPr>
        <w:pStyle w:val="Index1"/>
        <w:tabs>
          <w:tab w:val="right" w:pos="5030"/>
        </w:tabs>
        <w:rPr>
          <w:noProof/>
        </w:rPr>
      </w:pPr>
      <w:r>
        <w:rPr>
          <w:noProof/>
        </w:rPr>
        <w:t>CAL de Dispositivo do Project Server 2016, 23</w:t>
      </w:r>
    </w:p>
    <w:p w:rsidR="0025567F" w:rsidRDefault="0025567F">
      <w:pPr>
        <w:pStyle w:val="Index1"/>
        <w:tabs>
          <w:tab w:val="right" w:pos="5030"/>
        </w:tabs>
        <w:rPr>
          <w:noProof/>
        </w:rPr>
      </w:pPr>
      <w:r>
        <w:rPr>
          <w:noProof/>
        </w:rPr>
        <w:t>CAL de Serviços de Ambiente de Trabalho Remoto do Windows Server 2016, 49</w:t>
      </w:r>
    </w:p>
    <w:p w:rsidR="0025567F" w:rsidRDefault="0025567F">
      <w:pPr>
        <w:pStyle w:val="Index1"/>
        <w:tabs>
          <w:tab w:val="right" w:pos="5030"/>
        </w:tabs>
        <w:rPr>
          <w:noProof/>
        </w:rPr>
      </w:pPr>
      <w:r>
        <w:rPr>
          <w:noProof/>
        </w:rPr>
        <w:t>CAL de Tarefas do Microsoft Dynamics AX, 86</w:t>
      </w:r>
    </w:p>
    <w:p w:rsidR="0025567F" w:rsidRDefault="0025567F">
      <w:pPr>
        <w:pStyle w:val="Index1"/>
        <w:tabs>
          <w:tab w:val="right" w:pos="5030"/>
        </w:tabs>
        <w:rPr>
          <w:noProof/>
        </w:rPr>
      </w:pPr>
      <w:r>
        <w:rPr>
          <w:noProof/>
        </w:rPr>
        <w:t>CAL do Microsoft Dynamics 365 para Atividade de Operações, 86</w:t>
      </w:r>
    </w:p>
    <w:p w:rsidR="0025567F" w:rsidRDefault="0025567F">
      <w:pPr>
        <w:pStyle w:val="Index1"/>
        <w:tabs>
          <w:tab w:val="right" w:pos="5030"/>
        </w:tabs>
        <w:rPr>
          <w:noProof/>
        </w:rPr>
      </w:pPr>
      <w:r>
        <w:rPr>
          <w:noProof/>
        </w:rPr>
        <w:t>CAL do Microsoft Dynamics 365 para Atividade de Operações No Local, 20, 92</w:t>
      </w:r>
    </w:p>
    <w:p w:rsidR="0025567F" w:rsidRDefault="0025567F">
      <w:pPr>
        <w:pStyle w:val="Index1"/>
        <w:tabs>
          <w:tab w:val="right" w:pos="5030"/>
        </w:tabs>
        <w:rPr>
          <w:noProof/>
        </w:rPr>
      </w:pPr>
      <w:r>
        <w:rPr>
          <w:noProof/>
        </w:rPr>
        <w:t>CAL do Microsoft Dynamics 365 para Membros da Equipa No Local, 20, 92</w:t>
      </w:r>
    </w:p>
    <w:p w:rsidR="0025567F" w:rsidRDefault="0025567F">
      <w:pPr>
        <w:pStyle w:val="Index1"/>
        <w:tabs>
          <w:tab w:val="right" w:pos="5030"/>
        </w:tabs>
        <w:rPr>
          <w:noProof/>
        </w:rPr>
      </w:pPr>
      <w:r>
        <w:rPr>
          <w:noProof/>
        </w:rPr>
        <w:t>CAL do Microsoft Dynamics 365 para Operações, 86</w:t>
      </w:r>
    </w:p>
    <w:p w:rsidR="0025567F" w:rsidRDefault="0025567F">
      <w:pPr>
        <w:pStyle w:val="Index1"/>
        <w:tabs>
          <w:tab w:val="right" w:pos="5030"/>
        </w:tabs>
        <w:rPr>
          <w:noProof/>
        </w:rPr>
      </w:pPr>
      <w:r>
        <w:rPr>
          <w:noProof/>
        </w:rPr>
        <w:t>CAL do Microsoft Dynamics 365 para Operações No Local, 20, 92</w:t>
      </w:r>
    </w:p>
    <w:p w:rsidR="0025567F" w:rsidRDefault="0025567F">
      <w:pPr>
        <w:pStyle w:val="Index1"/>
        <w:tabs>
          <w:tab w:val="right" w:pos="5030"/>
        </w:tabs>
        <w:rPr>
          <w:noProof/>
        </w:rPr>
      </w:pPr>
      <w:r>
        <w:rPr>
          <w:noProof/>
        </w:rPr>
        <w:t>CAL do Microsoft Dynamics 365 para Suporte ao Cliente, 86</w:t>
      </w:r>
    </w:p>
    <w:p w:rsidR="0025567F" w:rsidRDefault="0025567F">
      <w:pPr>
        <w:pStyle w:val="Index1"/>
        <w:tabs>
          <w:tab w:val="right" w:pos="5030"/>
        </w:tabs>
        <w:rPr>
          <w:noProof/>
        </w:rPr>
      </w:pPr>
      <w:r>
        <w:rPr>
          <w:noProof/>
        </w:rPr>
        <w:t>CAL do Microsoft Dynamics 365 para Suporte ao Cliente No Local, 92</w:t>
      </w:r>
    </w:p>
    <w:p w:rsidR="0025567F" w:rsidRDefault="0025567F">
      <w:pPr>
        <w:pStyle w:val="Index1"/>
        <w:tabs>
          <w:tab w:val="right" w:pos="5030"/>
        </w:tabs>
        <w:rPr>
          <w:noProof/>
        </w:rPr>
      </w:pPr>
      <w:r>
        <w:rPr>
          <w:noProof/>
        </w:rPr>
        <w:t>CAL do Microsoft Dynamics 365 para Suporte ao Cliente No Local, 20</w:t>
      </w:r>
    </w:p>
    <w:p w:rsidR="0025567F" w:rsidRDefault="0025567F">
      <w:pPr>
        <w:pStyle w:val="Index1"/>
        <w:tabs>
          <w:tab w:val="right" w:pos="5030"/>
        </w:tabs>
        <w:rPr>
          <w:noProof/>
        </w:rPr>
      </w:pPr>
      <w:r>
        <w:rPr>
          <w:noProof/>
        </w:rPr>
        <w:t>CAL do Microsoft Dynamics 365 para Vendas, 86</w:t>
      </w:r>
    </w:p>
    <w:p w:rsidR="0025567F" w:rsidRDefault="0025567F">
      <w:pPr>
        <w:pStyle w:val="Index1"/>
        <w:tabs>
          <w:tab w:val="right" w:pos="5030"/>
        </w:tabs>
        <w:rPr>
          <w:noProof/>
        </w:rPr>
      </w:pPr>
      <w:r>
        <w:rPr>
          <w:noProof/>
        </w:rPr>
        <w:t>CAL do Microsoft Dynamics 365 para Vendas No Local, 20, 92</w:t>
      </w:r>
    </w:p>
    <w:p w:rsidR="0025567F" w:rsidRDefault="0025567F">
      <w:pPr>
        <w:pStyle w:val="Index1"/>
        <w:tabs>
          <w:tab w:val="right" w:pos="5030"/>
        </w:tabs>
        <w:rPr>
          <w:noProof/>
        </w:rPr>
      </w:pPr>
      <w:r>
        <w:rPr>
          <w:noProof/>
        </w:rPr>
        <w:t>CAL do Microsoft Identity Manager 2016, 22</w:t>
      </w:r>
    </w:p>
    <w:p w:rsidR="0025567F" w:rsidRDefault="0025567F">
      <w:pPr>
        <w:pStyle w:val="Index1"/>
        <w:tabs>
          <w:tab w:val="right" w:pos="5030"/>
        </w:tabs>
        <w:rPr>
          <w:noProof/>
        </w:rPr>
      </w:pPr>
      <w:r>
        <w:rPr>
          <w:noProof/>
        </w:rPr>
        <w:t>CAL Funcional do Microsoft Dynamics AX, 86</w:t>
      </w:r>
    </w:p>
    <w:p w:rsidR="0025567F" w:rsidRDefault="0025567F">
      <w:pPr>
        <w:pStyle w:val="Index1"/>
        <w:tabs>
          <w:tab w:val="right" w:pos="5030"/>
        </w:tabs>
        <w:rPr>
          <w:noProof/>
        </w:rPr>
      </w:pPr>
      <w:r>
        <w:rPr>
          <w:noProof/>
        </w:rPr>
        <w:t>CAL para Serviços de Gestão de Direitos do Active Directory do Windows Server 2016, 48, 49</w:t>
      </w:r>
    </w:p>
    <w:p w:rsidR="0025567F" w:rsidRDefault="0025567F">
      <w:pPr>
        <w:pStyle w:val="Index1"/>
        <w:tabs>
          <w:tab w:val="right" w:pos="5030"/>
        </w:tabs>
        <w:rPr>
          <w:noProof/>
        </w:rPr>
      </w:pPr>
      <w:r>
        <w:rPr>
          <w:noProof/>
        </w:rPr>
        <w:t>CAL para SQL Server 2017, 30</w:t>
      </w:r>
    </w:p>
    <w:p w:rsidR="0025567F" w:rsidRDefault="0025567F">
      <w:pPr>
        <w:pStyle w:val="Index1"/>
        <w:tabs>
          <w:tab w:val="right" w:pos="5030"/>
        </w:tabs>
        <w:rPr>
          <w:noProof/>
        </w:rPr>
      </w:pPr>
      <w:r>
        <w:rPr>
          <w:noProof/>
        </w:rPr>
        <w:t>CIS Suite Datacenter, 91</w:t>
      </w:r>
    </w:p>
    <w:p w:rsidR="0025567F" w:rsidRDefault="0025567F">
      <w:pPr>
        <w:pStyle w:val="Index1"/>
        <w:tabs>
          <w:tab w:val="right" w:pos="5030"/>
        </w:tabs>
        <w:rPr>
          <w:noProof/>
        </w:rPr>
      </w:pPr>
      <w:r>
        <w:rPr>
          <w:noProof/>
        </w:rPr>
        <w:t>CIS Suite Standard, 91</w:t>
      </w:r>
    </w:p>
    <w:p w:rsidR="0025567F" w:rsidRDefault="0025567F">
      <w:pPr>
        <w:pStyle w:val="Index1"/>
        <w:tabs>
          <w:tab w:val="right" w:pos="5030"/>
        </w:tabs>
        <w:rPr>
          <w:noProof/>
        </w:rPr>
      </w:pPr>
      <w:r>
        <w:rPr>
          <w:noProof/>
        </w:rPr>
        <w:t>Communicator for Mac 2011, 25</w:t>
      </w:r>
    </w:p>
    <w:p w:rsidR="0025567F" w:rsidRDefault="0025567F">
      <w:pPr>
        <w:pStyle w:val="Index1"/>
        <w:tabs>
          <w:tab w:val="right" w:pos="5030"/>
        </w:tabs>
        <w:rPr>
          <w:noProof/>
        </w:rPr>
      </w:pPr>
      <w:r>
        <w:rPr>
          <w:noProof/>
        </w:rPr>
        <w:t>Conferências de Áudio, 70</w:t>
      </w:r>
    </w:p>
    <w:p w:rsidR="0025567F" w:rsidRDefault="0025567F">
      <w:pPr>
        <w:pStyle w:val="Index1"/>
        <w:tabs>
          <w:tab w:val="right" w:pos="5030"/>
        </w:tabs>
        <w:rPr>
          <w:noProof/>
        </w:rPr>
      </w:pPr>
      <w:r>
        <w:rPr>
          <w:noProof/>
        </w:rPr>
        <w:t>Contactos Adicionais do Microsoft 365 for Marketing, 63</w:t>
      </w:r>
    </w:p>
    <w:p w:rsidR="0025567F" w:rsidRDefault="0025567F">
      <w:pPr>
        <w:pStyle w:val="Index1"/>
        <w:tabs>
          <w:tab w:val="right" w:pos="5030"/>
        </w:tabs>
        <w:rPr>
          <w:noProof/>
        </w:rPr>
      </w:pPr>
      <w:r>
        <w:rPr>
          <w:noProof/>
        </w:rPr>
        <w:t>Core CAL, 34, 86, 92</w:t>
      </w:r>
    </w:p>
    <w:p w:rsidR="0025567F" w:rsidRDefault="0025567F">
      <w:pPr>
        <w:pStyle w:val="Index1"/>
        <w:tabs>
          <w:tab w:val="right" w:pos="5030"/>
        </w:tabs>
        <w:rPr>
          <w:noProof/>
        </w:rPr>
      </w:pPr>
      <w:r>
        <w:rPr>
          <w:noProof/>
        </w:rPr>
        <w:t>Core CAL Suite, 16</w:t>
      </w:r>
    </w:p>
    <w:p w:rsidR="0025567F" w:rsidRDefault="0025567F">
      <w:pPr>
        <w:pStyle w:val="Index1"/>
        <w:tabs>
          <w:tab w:val="right" w:pos="5030"/>
        </w:tabs>
        <w:rPr>
          <w:noProof/>
        </w:rPr>
      </w:pPr>
      <w:r>
        <w:rPr>
          <w:noProof/>
        </w:rPr>
        <w:t>Core CAL Suite Bridge para Enterprise Mobility+ Security, 16</w:t>
      </w:r>
    </w:p>
    <w:p w:rsidR="0025567F" w:rsidRDefault="0025567F">
      <w:pPr>
        <w:pStyle w:val="Index1"/>
        <w:tabs>
          <w:tab w:val="right" w:pos="5030"/>
        </w:tabs>
        <w:rPr>
          <w:noProof/>
        </w:rPr>
      </w:pPr>
      <w:r>
        <w:rPr>
          <w:noProof/>
        </w:rPr>
        <w:t>Core CAL Suite Bridge para Microsoft Intune, 16</w:t>
      </w:r>
    </w:p>
    <w:p w:rsidR="0025567F" w:rsidRDefault="0025567F">
      <w:pPr>
        <w:pStyle w:val="Index1"/>
        <w:tabs>
          <w:tab w:val="right" w:pos="5030"/>
        </w:tabs>
        <w:rPr>
          <w:noProof/>
        </w:rPr>
      </w:pPr>
      <w:r>
        <w:rPr>
          <w:noProof/>
        </w:rPr>
        <w:t>Core CAL Suite Bridge para Office 365, 16</w:t>
      </w:r>
    </w:p>
    <w:p w:rsidR="0025567F" w:rsidRDefault="0025567F">
      <w:pPr>
        <w:pStyle w:val="Index1"/>
        <w:tabs>
          <w:tab w:val="right" w:pos="5030"/>
        </w:tabs>
        <w:rPr>
          <w:noProof/>
        </w:rPr>
      </w:pPr>
      <w:r>
        <w:rPr>
          <w:noProof/>
        </w:rPr>
        <w:t>Core CAL Suite Bridge para Office 365 e Microsoft Intune, 16</w:t>
      </w:r>
    </w:p>
    <w:p w:rsidR="0025567F" w:rsidRDefault="0025567F">
      <w:pPr>
        <w:pStyle w:val="Index1"/>
        <w:tabs>
          <w:tab w:val="right" w:pos="5030"/>
        </w:tabs>
        <w:rPr>
          <w:noProof/>
        </w:rPr>
      </w:pPr>
      <w:r>
        <w:rPr>
          <w:noProof/>
        </w:rPr>
        <w:t>Core Infrastructure Server Suite Datacenter, 92</w:t>
      </w:r>
    </w:p>
    <w:p w:rsidR="0025567F" w:rsidRDefault="0025567F">
      <w:pPr>
        <w:pStyle w:val="Index1"/>
        <w:tabs>
          <w:tab w:val="right" w:pos="5030"/>
        </w:tabs>
        <w:rPr>
          <w:noProof/>
        </w:rPr>
      </w:pPr>
      <w:r>
        <w:rPr>
          <w:noProof/>
        </w:rPr>
        <w:t>Core Infrastructure Server Suite Datacenter (Licenças Core, 16 por pacote), 18</w:t>
      </w:r>
    </w:p>
    <w:p w:rsidR="0025567F" w:rsidRDefault="0025567F">
      <w:pPr>
        <w:pStyle w:val="Index1"/>
        <w:tabs>
          <w:tab w:val="right" w:pos="5030"/>
        </w:tabs>
        <w:rPr>
          <w:noProof/>
        </w:rPr>
      </w:pPr>
      <w:r>
        <w:rPr>
          <w:noProof/>
        </w:rPr>
        <w:t>Core Infrastructure Server Suite Datacenter (Licenças Core, 2 por pacote), 18</w:t>
      </w:r>
    </w:p>
    <w:p w:rsidR="0025567F" w:rsidRDefault="0025567F">
      <w:pPr>
        <w:pStyle w:val="Index1"/>
        <w:tabs>
          <w:tab w:val="right" w:pos="5030"/>
        </w:tabs>
        <w:rPr>
          <w:noProof/>
        </w:rPr>
      </w:pPr>
      <w:r>
        <w:rPr>
          <w:noProof/>
        </w:rPr>
        <w:t>Core Infrastructure Server Suite Standard, 92</w:t>
      </w:r>
    </w:p>
    <w:p w:rsidR="0025567F" w:rsidRDefault="0025567F">
      <w:pPr>
        <w:pStyle w:val="Index1"/>
        <w:tabs>
          <w:tab w:val="right" w:pos="5030"/>
        </w:tabs>
        <w:rPr>
          <w:noProof/>
        </w:rPr>
      </w:pPr>
      <w:r>
        <w:rPr>
          <w:noProof/>
        </w:rPr>
        <w:t>Core Infrastructure Server Suite Standard (Licenças Core, 16 por pacote), 17</w:t>
      </w:r>
    </w:p>
    <w:p w:rsidR="0025567F" w:rsidRDefault="0025567F">
      <w:pPr>
        <w:pStyle w:val="Index1"/>
        <w:tabs>
          <w:tab w:val="right" w:pos="5030"/>
        </w:tabs>
        <w:rPr>
          <w:noProof/>
        </w:rPr>
      </w:pPr>
      <w:r>
        <w:rPr>
          <w:noProof/>
        </w:rPr>
        <w:t>Core Infrastructure Server Suite Standard (Licenças Core, 2 por pacote), 17</w:t>
      </w:r>
    </w:p>
    <w:p w:rsidR="0025567F" w:rsidRDefault="0025567F">
      <w:pPr>
        <w:pStyle w:val="Index1"/>
        <w:tabs>
          <w:tab w:val="right" w:pos="5030"/>
        </w:tabs>
        <w:rPr>
          <w:noProof/>
        </w:rPr>
      </w:pPr>
      <w:r>
        <w:rPr>
          <w:noProof/>
        </w:rPr>
        <w:t>Créditos de Comunicação, 71</w:t>
      </w:r>
    </w:p>
    <w:p w:rsidR="0025567F" w:rsidRDefault="0025567F">
      <w:pPr>
        <w:pStyle w:val="Index1"/>
        <w:tabs>
          <w:tab w:val="right" w:pos="5030"/>
        </w:tabs>
        <w:rPr>
          <w:noProof/>
        </w:rPr>
      </w:pPr>
      <w:r>
        <w:rPr>
          <w:noProof/>
        </w:rPr>
        <w:t>Dispositivo do Microsoft Dynamics 365 para Operações, Enterprise edition, 21</w:t>
      </w:r>
    </w:p>
    <w:p w:rsidR="0025567F" w:rsidRDefault="0025567F">
      <w:pPr>
        <w:pStyle w:val="Index1"/>
        <w:tabs>
          <w:tab w:val="right" w:pos="5030"/>
        </w:tabs>
        <w:rPr>
          <w:noProof/>
        </w:rPr>
      </w:pPr>
      <w:r>
        <w:rPr>
          <w:noProof/>
        </w:rPr>
        <w:t>Dynamics 365 para Servidor de Operações, 86</w:t>
      </w:r>
    </w:p>
    <w:p w:rsidR="0025567F" w:rsidRDefault="0025567F">
      <w:pPr>
        <w:pStyle w:val="Index1"/>
        <w:tabs>
          <w:tab w:val="right" w:pos="5030"/>
        </w:tabs>
        <w:rPr>
          <w:noProof/>
        </w:rPr>
      </w:pPr>
      <w:r>
        <w:rPr>
          <w:noProof/>
        </w:rPr>
        <w:t>Enterprise CAL, 34, 69, 86, 92</w:t>
      </w:r>
    </w:p>
    <w:p w:rsidR="0025567F" w:rsidRDefault="0025567F">
      <w:pPr>
        <w:pStyle w:val="Index1"/>
        <w:tabs>
          <w:tab w:val="right" w:pos="5030"/>
        </w:tabs>
        <w:rPr>
          <w:noProof/>
        </w:rPr>
      </w:pPr>
      <w:r>
        <w:rPr>
          <w:noProof/>
        </w:rPr>
        <w:t>Enterprise CAL Bridge para Enterprise Mobility + Security, 16</w:t>
      </w:r>
    </w:p>
    <w:p w:rsidR="0025567F" w:rsidRDefault="0025567F">
      <w:pPr>
        <w:pStyle w:val="Index1"/>
        <w:tabs>
          <w:tab w:val="right" w:pos="5030"/>
        </w:tabs>
        <w:rPr>
          <w:noProof/>
        </w:rPr>
      </w:pPr>
      <w:r>
        <w:rPr>
          <w:noProof/>
        </w:rPr>
        <w:t>Enterprise CAL Bridge para Enterprise Mobility + Security de SA Existente, 16</w:t>
      </w:r>
    </w:p>
    <w:p w:rsidR="0025567F" w:rsidRDefault="0025567F">
      <w:pPr>
        <w:pStyle w:val="Index1"/>
        <w:tabs>
          <w:tab w:val="right" w:pos="5030"/>
        </w:tabs>
        <w:rPr>
          <w:noProof/>
        </w:rPr>
      </w:pPr>
      <w:r>
        <w:rPr>
          <w:noProof/>
        </w:rPr>
        <w:t>Enterprise CAL Suite, 16</w:t>
      </w:r>
    </w:p>
    <w:p w:rsidR="0025567F" w:rsidRDefault="0025567F">
      <w:pPr>
        <w:pStyle w:val="Index1"/>
        <w:tabs>
          <w:tab w:val="right" w:pos="5030"/>
        </w:tabs>
        <w:rPr>
          <w:noProof/>
        </w:rPr>
      </w:pPr>
      <w:r>
        <w:rPr>
          <w:noProof/>
        </w:rPr>
        <w:t>Enterprise CAL Suite Bridge para Microsoft Intune, 16</w:t>
      </w:r>
    </w:p>
    <w:p w:rsidR="0025567F" w:rsidRDefault="0025567F">
      <w:pPr>
        <w:pStyle w:val="Index1"/>
        <w:tabs>
          <w:tab w:val="right" w:pos="5030"/>
        </w:tabs>
        <w:rPr>
          <w:noProof/>
        </w:rPr>
      </w:pPr>
      <w:r>
        <w:rPr>
          <w:noProof/>
        </w:rPr>
        <w:t>Enterprise CAL Suite Bridge para Office 365, 16</w:t>
      </w:r>
    </w:p>
    <w:p w:rsidR="0025567F" w:rsidRDefault="0025567F">
      <w:pPr>
        <w:pStyle w:val="Index1"/>
        <w:tabs>
          <w:tab w:val="right" w:pos="5030"/>
        </w:tabs>
        <w:rPr>
          <w:noProof/>
        </w:rPr>
      </w:pPr>
      <w:r>
        <w:rPr>
          <w:noProof/>
        </w:rPr>
        <w:t>Enterprise CAL Suite Bridge para Office 365 de SA Existente, 16</w:t>
      </w:r>
    </w:p>
    <w:p w:rsidR="0025567F" w:rsidRDefault="0025567F">
      <w:pPr>
        <w:pStyle w:val="Index1"/>
        <w:tabs>
          <w:tab w:val="right" w:pos="5030"/>
        </w:tabs>
        <w:rPr>
          <w:noProof/>
        </w:rPr>
      </w:pPr>
      <w:r>
        <w:rPr>
          <w:noProof/>
        </w:rPr>
        <w:t>Enterprise CAL Suite Bridge para Office 365 e Microsoft Intune, 16</w:t>
      </w:r>
    </w:p>
    <w:p w:rsidR="0025567F" w:rsidRDefault="0025567F">
      <w:pPr>
        <w:pStyle w:val="Index1"/>
        <w:tabs>
          <w:tab w:val="right" w:pos="5030"/>
        </w:tabs>
        <w:rPr>
          <w:noProof/>
        </w:rPr>
      </w:pPr>
      <w:r>
        <w:rPr>
          <w:noProof/>
        </w:rPr>
        <w:t>Enterprise Mobility + Security E3, 17, 60</w:t>
      </w:r>
    </w:p>
    <w:p w:rsidR="0025567F" w:rsidRDefault="0025567F">
      <w:pPr>
        <w:pStyle w:val="Index1"/>
        <w:tabs>
          <w:tab w:val="right" w:pos="5030"/>
        </w:tabs>
        <w:rPr>
          <w:noProof/>
        </w:rPr>
      </w:pPr>
      <w:r>
        <w:rPr>
          <w:noProof/>
        </w:rPr>
        <w:t>Enterprise Mobility + Security E3 de SA Existente, 60</w:t>
      </w:r>
    </w:p>
    <w:p w:rsidR="0025567F" w:rsidRDefault="0025567F">
      <w:pPr>
        <w:pStyle w:val="Index1"/>
        <w:tabs>
          <w:tab w:val="right" w:pos="5030"/>
        </w:tabs>
        <w:rPr>
          <w:noProof/>
        </w:rPr>
      </w:pPr>
      <w:r>
        <w:rPr>
          <w:noProof/>
        </w:rPr>
        <w:t>Enterprise Mobility + Security E5, 17</w:t>
      </w:r>
    </w:p>
    <w:p w:rsidR="0025567F" w:rsidRDefault="0025567F">
      <w:pPr>
        <w:pStyle w:val="Index1"/>
        <w:tabs>
          <w:tab w:val="right" w:pos="5030"/>
        </w:tabs>
        <w:rPr>
          <w:noProof/>
        </w:rPr>
      </w:pPr>
      <w:r>
        <w:rPr>
          <w:noProof/>
        </w:rPr>
        <w:t>Enterprise Mobility + Security E5, 60</w:t>
      </w:r>
    </w:p>
    <w:p w:rsidR="0025567F" w:rsidRDefault="0025567F">
      <w:pPr>
        <w:pStyle w:val="Index1"/>
        <w:tabs>
          <w:tab w:val="right" w:pos="5030"/>
        </w:tabs>
        <w:rPr>
          <w:noProof/>
        </w:rPr>
      </w:pPr>
      <w:r>
        <w:rPr>
          <w:noProof/>
        </w:rPr>
        <w:t>Enterprise Mobility + Security E5 de SA Existente, 60</w:t>
      </w:r>
    </w:p>
    <w:p w:rsidR="0025567F" w:rsidRDefault="0025567F">
      <w:pPr>
        <w:pStyle w:val="Index1"/>
        <w:tabs>
          <w:tab w:val="right" w:pos="5030"/>
        </w:tabs>
        <w:rPr>
          <w:noProof/>
        </w:rPr>
      </w:pPr>
      <w:r>
        <w:rPr>
          <w:noProof/>
        </w:rPr>
        <w:t>Excel 2016, 23</w:t>
      </w:r>
    </w:p>
    <w:p w:rsidR="0025567F" w:rsidRDefault="0025567F">
      <w:pPr>
        <w:pStyle w:val="Index1"/>
        <w:tabs>
          <w:tab w:val="right" w:pos="5030"/>
        </w:tabs>
        <w:rPr>
          <w:noProof/>
        </w:rPr>
      </w:pPr>
      <w:r>
        <w:rPr>
          <w:noProof/>
        </w:rPr>
        <w:t>Excel 2016 para Mac, 25</w:t>
      </w:r>
    </w:p>
    <w:p w:rsidR="0025567F" w:rsidRDefault="0025567F">
      <w:pPr>
        <w:pStyle w:val="Index1"/>
        <w:tabs>
          <w:tab w:val="right" w:pos="5030"/>
        </w:tabs>
        <w:rPr>
          <w:noProof/>
        </w:rPr>
      </w:pPr>
      <w:r>
        <w:rPr>
          <w:noProof/>
        </w:rPr>
        <w:t>Exchange Hosted Archive, 69</w:t>
      </w:r>
    </w:p>
    <w:p w:rsidR="0025567F" w:rsidRDefault="0025567F">
      <w:pPr>
        <w:pStyle w:val="Index1"/>
        <w:tabs>
          <w:tab w:val="right" w:pos="5030"/>
        </w:tabs>
        <w:rPr>
          <w:noProof/>
        </w:rPr>
      </w:pPr>
      <w:r>
        <w:rPr>
          <w:noProof/>
        </w:rPr>
        <w:t>Exchange Online Kiosk, 68</w:t>
      </w:r>
    </w:p>
    <w:p w:rsidR="0025567F" w:rsidRDefault="0025567F">
      <w:pPr>
        <w:pStyle w:val="Index1"/>
        <w:tabs>
          <w:tab w:val="right" w:pos="5030"/>
        </w:tabs>
        <w:rPr>
          <w:noProof/>
        </w:rPr>
      </w:pPr>
      <w:r>
        <w:rPr>
          <w:noProof/>
        </w:rPr>
        <w:t>Exchange Online Plano 1, 26, 68</w:t>
      </w:r>
    </w:p>
    <w:p w:rsidR="0025567F" w:rsidRDefault="0025567F">
      <w:pPr>
        <w:pStyle w:val="Index1"/>
        <w:tabs>
          <w:tab w:val="right" w:pos="5030"/>
        </w:tabs>
        <w:rPr>
          <w:noProof/>
        </w:rPr>
      </w:pPr>
      <w:r>
        <w:rPr>
          <w:noProof/>
        </w:rPr>
        <w:t>Exchange Online Plano 1A para Ex-alunos, 68</w:t>
      </w:r>
    </w:p>
    <w:p w:rsidR="0025567F" w:rsidRDefault="0025567F">
      <w:pPr>
        <w:pStyle w:val="Index1"/>
        <w:tabs>
          <w:tab w:val="right" w:pos="5030"/>
        </w:tabs>
        <w:rPr>
          <w:noProof/>
        </w:rPr>
      </w:pPr>
      <w:r>
        <w:rPr>
          <w:noProof/>
        </w:rPr>
        <w:t>Exchange Online Plano 2, 26, 68</w:t>
      </w:r>
    </w:p>
    <w:p w:rsidR="0025567F" w:rsidRDefault="0025567F">
      <w:pPr>
        <w:pStyle w:val="Index1"/>
        <w:tabs>
          <w:tab w:val="right" w:pos="5030"/>
        </w:tabs>
        <w:rPr>
          <w:noProof/>
        </w:rPr>
      </w:pPr>
      <w:r>
        <w:rPr>
          <w:noProof/>
        </w:rPr>
        <w:t>Exchange Server, 58</w:t>
      </w:r>
    </w:p>
    <w:p w:rsidR="0025567F" w:rsidRDefault="0025567F">
      <w:pPr>
        <w:pStyle w:val="Index1"/>
        <w:tabs>
          <w:tab w:val="right" w:pos="5030"/>
        </w:tabs>
        <w:rPr>
          <w:noProof/>
        </w:rPr>
      </w:pPr>
      <w:r>
        <w:rPr>
          <w:noProof/>
        </w:rPr>
        <w:t>Exchange Server 2013, 26</w:t>
      </w:r>
    </w:p>
    <w:p w:rsidR="0025567F" w:rsidRDefault="0025567F">
      <w:pPr>
        <w:pStyle w:val="Index1"/>
        <w:tabs>
          <w:tab w:val="right" w:pos="5030"/>
        </w:tabs>
        <w:rPr>
          <w:noProof/>
        </w:rPr>
      </w:pPr>
      <w:r>
        <w:rPr>
          <w:noProof/>
        </w:rPr>
        <w:t>Exchange Server Enterprise, 92</w:t>
      </w:r>
    </w:p>
    <w:p w:rsidR="0025567F" w:rsidRDefault="0025567F">
      <w:pPr>
        <w:pStyle w:val="Index1"/>
        <w:tabs>
          <w:tab w:val="right" w:pos="5030"/>
        </w:tabs>
        <w:rPr>
          <w:noProof/>
        </w:rPr>
      </w:pPr>
      <w:r>
        <w:rPr>
          <w:noProof/>
        </w:rPr>
        <w:t>Exchange Server Enterprise 2016, 26</w:t>
      </w:r>
    </w:p>
    <w:p w:rsidR="0025567F" w:rsidRDefault="0025567F">
      <w:pPr>
        <w:pStyle w:val="Index1"/>
        <w:tabs>
          <w:tab w:val="right" w:pos="5030"/>
        </w:tabs>
        <w:rPr>
          <w:noProof/>
        </w:rPr>
      </w:pPr>
      <w:r>
        <w:rPr>
          <w:noProof/>
        </w:rPr>
        <w:t>Exchange Server Enterprise 2016 CAL, 26</w:t>
      </w:r>
    </w:p>
    <w:p w:rsidR="0025567F" w:rsidRDefault="0025567F">
      <w:pPr>
        <w:pStyle w:val="Index1"/>
        <w:tabs>
          <w:tab w:val="right" w:pos="5030"/>
        </w:tabs>
        <w:rPr>
          <w:noProof/>
        </w:rPr>
      </w:pPr>
      <w:r>
        <w:rPr>
          <w:noProof/>
        </w:rPr>
        <w:t>Exchange Server Standard, 92</w:t>
      </w:r>
    </w:p>
    <w:p w:rsidR="0025567F" w:rsidRDefault="0025567F">
      <w:pPr>
        <w:pStyle w:val="Index1"/>
        <w:tabs>
          <w:tab w:val="right" w:pos="5030"/>
        </w:tabs>
        <w:rPr>
          <w:noProof/>
        </w:rPr>
      </w:pPr>
      <w:r>
        <w:rPr>
          <w:noProof/>
        </w:rPr>
        <w:t>Exchange Server Standard 2016, 26</w:t>
      </w:r>
    </w:p>
    <w:p w:rsidR="0025567F" w:rsidRDefault="0025567F">
      <w:pPr>
        <w:pStyle w:val="Index1"/>
        <w:tabs>
          <w:tab w:val="right" w:pos="5030"/>
        </w:tabs>
        <w:rPr>
          <w:noProof/>
        </w:rPr>
      </w:pPr>
      <w:r>
        <w:rPr>
          <w:noProof/>
        </w:rPr>
        <w:t>Exchange Server Standard 2016 CAL, 26</w:t>
      </w:r>
    </w:p>
    <w:p w:rsidR="0025567F" w:rsidRDefault="0025567F">
      <w:pPr>
        <w:pStyle w:val="Index1"/>
        <w:tabs>
          <w:tab w:val="right" w:pos="5030"/>
        </w:tabs>
        <w:rPr>
          <w:noProof/>
        </w:rPr>
      </w:pPr>
      <w:r>
        <w:rPr>
          <w:noProof/>
        </w:rPr>
        <w:t>External Connector para Microsoft Identity Manager 2016, 22</w:t>
      </w:r>
    </w:p>
    <w:p w:rsidR="0025567F" w:rsidRDefault="0025567F">
      <w:pPr>
        <w:pStyle w:val="Index1"/>
        <w:tabs>
          <w:tab w:val="right" w:pos="5030"/>
        </w:tabs>
        <w:rPr>
          <w:noProof/>
        </w:rPr>
      </w:pPr>
      <w:r>
        <w:rPr>
          <w:noProof/>
        </w:rPr>
        <w:t>External Connector para os Serviços de Ambiente de Trabalho Remoto do Windows Server 2016, 49</w:t>
      </w:r>
    </w:p>
    <w:p w:rsidR="0025567F" w:rsidRDefault="0025567F">
      <w:pPr>
        <w:pStyle w:val="Index1"/>
        <w:tabs>
          <w:tab w:val="right" w:pos="5030"/>
        </w:tabs>
        <w:rPr>
          <w:noProof/>
        </w:rPr>
      </w:pPr>
      <w:r>
        <w:rPr>
          <w:noProof/>
        </w:rPr>
        <w:t>External Connector para os Serviços de Gestão de Direitos do Active Directory do Windows Server 2016, 49</w:t>
      </w:r>
    </w:p>
    <w:p w:rsidR="0025567F" w:rsidRDefault="0025567F">
      <w:pPr>
        <w:pStyle w:val="Index1"/>
        <w:tabs>
          <w:tab w:val="right" w:pos="5030"/>
        </w:tabs>
        <w:rPr>
          <w:noProof/>
        </w:rPr>
      </w:pPr>
      <w:r>
        <w:rPr>
          <w:noProof/>
        </w:rPr>
        <w:t>External Connector para Windows Server 2016, 49</w:t>
      </w:r>
    </w:p>
    <w:p w:rsidR="0025567F" w:rsidRDefault="0025567F">
      <w:pPr>
        <w:pStyle w:val="Index1"/>
        <w:tabs>
          <w:tab w:val="right" w:pos="5030"/>
        </w:tabs>
        <w:rPr>
          <w:noProof/>
        </w:rPr>
      </w:pPr>
      <w:r>
        <w:rPr>
          <w:noProof/>
        </w:rPr>
        <w:t>Forefront Identity Manager 2010 - Windows Live Edition, 19</w:t>
      </w:r>
    </w:p>
    <w:p w:rsidR="0025567F" w:rsidRDefault="0025567F">
      <w:pPr>
        <w:pStyle w:val="Index1"/>
        <w:tabs>
          <w:tab w:val="right" w:pos="5030"/>
        </w:tabs>
        <w:rPr>
          <w:noProof/>
        </w:rPr>
      </w:pPr>
      <w:r>
        <w:rPr>
          <w:noProof/>
        </w:rPr>
        <w:t>Forefront Identity Manager 2010 R2, 22</w:t>
      </w:r>
    </w:p>
    <w:p w:rsidR="0025567F" w:rsidRDefault="0025567F">
      <w:pPr>
        <w:pStyle w:val="Index1"/>
        <w:tabs>
          <w:tab w:val="right" w:pos="5030"/>
        </w:tabs>
        <w:rPr>
          <w:noProof/>
        </w:rPr>
      </w:pPr>
      <w:r>
        <w:rPr>
          <w:noProof/>
        </w:rPr>
        <w:t>Forefront Identity Manager 2010 R2 - Windows Live Edition, 19</w:t>
      </w:r>
    </w:p>
    <w:p w:rsidR="0025567F" w:rsidRDefault="0025567F">
      <w:pPr>
        <w:pStyle w:val="Index1"/>
        <w:tabs>
          <w:tab w:val="right" w:pos="5030"/>
        </w:tabs>
        <w:rPr>
          <w:noProof/>
        </w:rPr>
      </w:pPr>
      <w:r>
        <w:rPr>
          <w:noProof/>
        </w:rPr>
        <w:t>Forefront TMG Enterprise, 92</w:t>
      </w:r>
    </w:p>
    <w:p w:rsidR="0025567F" w:rsidRDefault="0025567F">
      <w:pPr>
        <w:pStyle w:val="Index1"/>
        <w:tabs>
          <w:tab w:val="right" w:pos="5030"/>
        </w:tabs>
        <w:rPr>
          <w:noProof/>
        </w:rPr>
      </w:pPr>
      <w:r>
        <w:rPr>
          <w:noProof/>
        </w:rPr>
        <w:t>Forefront TMG Standard, 92</w:t>
      </w:r>
    </w:p>
    <w:p w:rsidR="0025567F" w:rsidRDefault="0025567F">
      <w:pPr>
        <w:pStyle w:val="Index1"/>
        <w:tabs>
          <w:tab w:val="right" w:pos="5030"/>
        </w:tabs>
        <w:rPr>
          <w:noProof/>
        </w:rPr>
      </w:pPr>
      <w:r>
        <w:rPr>
          <w:noProof/>
        </w:rPr>
        <w:t>Forefront United Access Gateway 2010, 17</w:t>
      </w:r>
    </w:p>
    <w:p w:rsidR="0025567F" w:rsidRDefault="0025567F">
      <w:pPr>
        <w:pStyle w:val="Index1"/>
        <w:tabs>
          <w:tab w:val="right" w:pos="5030"/>
        </w:tabs>
        <w:rPr>
          <w:noProof/>
        </w:rPr>
      </w:pPr>
      <w:r>
        <w:rPr>
          <w:noProof/>
        </w:rPr>
        <w:t>HPC Pack, 51</w:t>
      </w:r>
    </w:p>
    <w:p w:rsidR="0025567F" w:rsidRDefault="0025567F">
      <w:pPr>
        <w:pStyle w:val="Index1"/>
        <w:tabs>
          <w:tab w:val="right" w:pos="5030"/>
        </w:tabs>
        <w:rPr>
          <w:noProof/>
        </w:rPr>
      </w:pPr>
      <w:r w:rsidRPr="005C5529">
        <w:rPr>
          <w:noProof/>
          <w:lang w:val="pt-BR"/>
        </w:rPr>
        <w:t>Hyper-V Container</w:t>
      </w:r>
      <w:r>
        <w:rPr>
          <w:noProof/>
        </w:rPr>
        <w:t>, 80</w:t>
      </w:r>
    </w:p>
    <w:p w:rsidR="0025567F" w:rsidRDefault="0025567F">
      <w:pPr>
        <w:pStyle w:val="Index1"/>
        <w:tabs>
          <w:tab w:val="right" w:pos="5030"/>
        </w:tabs>
        <w:rPr>
          <w:noProof/>
        </w:rPr>
      </w:pPr>
      <w:r>
        <w:rPr>
          <w:noProof/>
        </w:rPr>
        <w:t>Informações Sobre Ameaças ao Office 365, 69</w:t>
      </w:r>
    </w:p>
    <w:p w:rsidR="0025567F" w:rsidRDefault="0025567F">
      <w:pPr>
        <w:pStyle w:val="Index1"/>
        <w:tabs>
          <w:tab w:val="right" w:pos="5030"/>
        </w:tabs>
        <w:rPr>
          <w:noProof/>
        </w:rPr>
      </w:pPr>
      <w:r>
        <w:rPr>
          <w:noProof/>
        </w:rPr>
        <w:t>IoT Suite Predictive Maintenance Plano 1, 55</w:t>
      </w:r>
    </w:p>
    <w:p w:rsidR="0025567F" w:rsidRDefault="0025567F">
      <w:pPr>
        <w:pStyle w:val="Index1"/>
        <w:tabs>
          <w:tab w:val="right" w:pos="5030"/>
        </w:tabs>
        <w:rPr>
          <w:noProof/>
        </w:rPr>
      </w:pPr>
      <w:r>
        <w:rPr>
          <w:noProof/>
        </w:rPr>
        <w:t>IoT Suite Predictive Maintenance Plano 2, 55</w:t>
      </w:r>
    </w:p>
    <w:p w:rsidR="0025567F" w:rsidRDefault="0025567F">
      <w:pPr>
        <w:pStyle w:val="Index1"/>
        <w:tabs>
          <w:tab w:val="right" w:pos="5030"/>
        </w:tabs>
        <w:rPr>
          <w:noProof/>
        </w:rPr>
      </w:pPr>
      <w:r>
        <w:rPr>
          <w:noProof/>
        </w:rPr>
        <w:t>IoT Suite Remote Monitoring Plano 1, 55</w:t>
      </w:r>
    </w:p>
    <w:p w:rsidR="0025567F" w:rsidRDefault="0025567F">
      <w:pPr>
        <w:pStyle w:val="Index1"/>
        <w:tabs>
          <w:tab w:val="right" w:pos="5030"/>
        </w:tabs>
        <w:rPr>
          <w:noProof/>
        </w:rPr>
      </w:pPr>
      <w:r>
        <w:rPr>
          <w:noProof/>
        </w:rPr>
        <w:t>IoT Suite Remote Monitoring Plano 2, 55</w:t>
      </w:r>
    </w:p>
    <w:p w:rsidR="0025567F" w:rsidRDefault="0025567F">
      <w:pPr>
        <w:pStyle w:val="Index1"/>
        <w:tabs>
          <w:tab w:val="right" w:pos="5030"/>
        </w:tabs>
        <w:rPr>
          <w:noProof/>
        </w:rPr>
      </w:pPr>
      <w:r w:rsidRPr="005C5529">
        <w:rPr>
          <w:noProof/>
          <w:lang w:val="pt-BR"/>
        </w:rPr>
        <w:t>Licença de Gestão de Cliente do Advanced Threat Analytics 2016 por OSE</w:t>
      </w:r>
      <w:r>
        <w:rPr>
          <w:noProof/>
        </w:rPr>
        <w:t>, 14</w:t>
      </w:r>
    </w:p>
    <w:p w:rsidR="0025567F" w:rsidRDefault="0025567F">
      <w:pPr>
        <w:pStyle w:val="Index1"/>
        <w:tabs>
          <w:tab w:val="right" w:pos="5030"/>
        </w:tabs>
        <w:rPr>
          <w:noProof/>
        </w:rPr>
      </w:pPr>
      <w:r w:rsidRPr="005C5529">
        <w:rPr>
          <w:noProof/>
          <w:lang w:val="pt-BR"/>
        </w:rPr>
        <w:t>Licença de Gestão de Cliente do Advanced Threat Analytics 2016 por Utilizador</w:t>
      </w:r>
      <w:r>
        <w:rPr>
          <w:noProof/>
        </w:rPr>
        <w:t>, 14</w:t>
      </w:r>
    </w:p>
    <w:p w:rsidR="0025567F" w:rsidRDefault="0025567F">
      <w:pPr>
        <w:pStyle w:val="Index1"/>
        <w:tabs>
          <w:tab w:val="right" w:pos="5030"/>
        </w:tabs>
        <w:rPr>
          <w:noProof/>
        </w:rPr>
      </w:pPr>
      <w:r>
        <w:rPr>
          <w:noProof/>
        </w:rPr>
        <w:t>Licenciamento de Direitos do Windows 10 Home para Pro, 42</w:t>
      </w:r>
    </w:p>
    <w:p w:rsidR="0025567F" w:rsidRDefault="0025567F">
      <w:pPr>
        <w:pStyle w:val="Index1"/>
        <w:tabs>
          <w:tab w:val="right" w:pos="5030"/>
        </w:tabs>
        <w:rPr>
          <w:noProof/>
        </w:rPr>
      </w:pPr>
      <w:r>
        <w:rPr>
          <w:noProof/>
        </w:rPr>
        <w:t>Live Meeting Professional, 29</w:t>
      </w:r>
    </w:p>
    <w:p w:rsidR="0025567F" w:rsidRDefault="0025567F">
      <w:pPr>
        <w:pStyle w:val="Index1"/>
        <w:tabs>
          <w:tab w:val="right" w:pos="5030"/>
        </w:tabs>
        <w:rPr>
          <w:noProof/>
        </w:rPr>
      </w:pPr>
      <w:r>
        <w:rPr>
          <w:noProof/>
        </w:rPr>
        <w:t>Live Meeting Standard, 29</w:t>
      </w:r>
    </w:p>
    <w:p w:rsidR="0025567F" w:rsidRDefault="0025567F">
      <w:pPr>
        <w:pStyle w:val="Index1"/>
        <w:tabs>
          <w:tab w:val="right" w:pos="5030"/>
        </w:tabs>
        <w:rPr>
          <w:noProof/>
        </w:rPr>
      </w:pPr>
      <w:r>
        <w:rPr>
          <w:noProof/>
        </w:rPr>
        <w:t>Lync 2013, 23</w:t>
      </w:r>
    </w:p>
    <w:p w:rsidR="0025567F" w:rsidRDefault="0025567F">
      <w:pPr>
        <w:pStyle w:val="Index1"/>
        <w:tabs>
          <w:tab w:val="right" w:pos="5030"/>
        </w:tabs>
        <w:rPr>
          <w:noProof/>
        </w:rPr>
      </w:pPr>
      <w:r>
        <w:rPr>
          <w:noProof/>
        </w:rPr>
        <w:t>Lync for Mac 2011, 25, 71</w:t>
      </w:r>
    </w:p>
    <w:p w:rsidR="0025567F" w:rsidRDefault="0025567F">
      <w:pPr>
        <w:pStyle w:val="Index1"/>
        <w:tabs>
          <w:tab w:val="right" w:pos="5030"/>
        </w:tabs>
        <w:rPr>
          <w:noProof/>
        </w:rPr>
      </w:pPr>
      <w:r>
        <w:rPr>
          <w:noProof/>
        </w:rPr>
        <w:t>Lync Server 2010, 29</w:t>
      </w:r>
    </w:p>
    <w:p w:rsidR="0025567F" w:rsidRDefault="0025567F">
      <w:pPr>
        <w:pStyle w:val="Index1"/>
        <w:tabs>
          <w:tab w:val="right" w:pos="5030"/>
        </w:tabs>
        <w:rPr>
          <w:noProof/>
        </w:rPr>
      </w:pPr>
      <w:r>
        <w:rPr>
          <w:noProof/>
        </w:rPr>
        <w:t>Lync Server 2013, 29</w:t>
      </w:r>
    </w:p>
    <w:p w:rsidR="0025567F" w:rsidRDefault="0025567F">
      <w:pPr>
        <w:pStyle w:val="Index1"/>
        <w:tabs>
          <w:tab w:val="right" w:pos="5030"/>
        </w:tabs>
        <w:rPr>
          <w:noProof/>
        </w:rPr>
      </w:pPr>
      <w:r>
        <w:rPr>
          <w:noProof/>
        </w:rPr>
        <w:t>macOS, 43</w:t>
      </w:r>
    </w:p>
    <w:p w:rsidR="0025567F" w:rsidRDefault="0025567F">
      <w:pPr>
        <w:pStyle w:val="Index1"/>
        <w:tabs>
          <w:tab w:val="right" w:pos="5030"/>
        </w:tabs>
        <w:rPr>
          <w:noProof/>
        </w:rPr>
      </w:pPr>
      <w:r>
        <w:rPr>
          <w:noProof/>
        </w:rPr>
        <w:t>Microsoft 365 E3, 58</w:t>
      </w:r>
    </w:p>
    <w:p w:rsidR="0025567F" w:rsidRDefault="0025567F">
      <w:pPr>
        <w:pStyle w:val="Index1"/>
        <w:tabs>
          <w:tab w:val="right" w:pos="5030"/>
        </w:tabs>
        <w:rPr>
          <w:noProof/>
        </w:rPr>
      </w:pPr>
      <w:r>
        <w:rPr>
          <w:noProof/>
        </w:rPr>
        <w:t>Microsoft 365 E3 de SA Existente, 58</w:t>
      </w:r>
    </w:p>
    <w:p w:rsidR="0025567F" w:rsidRDefault="0025567F">
      <w:pPr>
        <w:pStyle w:val="Index1"/>
        <w:tabs>
          <w:tab w:val="right" w:pos="5030"/>
        </w:tabs>
        <w:rPr>
          <w:noProof/>
        </w:rPr>
      </w:pPr>
      <w:r>
        <w:rPr>
          <w:noProof/>
        </w:rPr>
        <w:t>Microsoft 365 E5, 58</w:t>
      </w:r>
    </w:p>
    <w:p w:rsidR="0025567F" w:rsidRDefault="0025567F">
      <w:pPr>
        <w:pStyle w:val="Index1"/>
        <w:tabs>
          <w:tab w:val="right" w:pos="5030"/>
        </w:tabs>
        <w:rPr>
          <w:noProof/>
        </w:rPr>
      </w:pPr>
      <w:r>
        <w:rPr>
          <w:noProof/>
        </w:rPr>
        <w:t>Microsoft 365 E5 de SA Existente, 58</w:t>
      </w:r>
    </w:p>
    <w:p w:rsidR="0025567F" w:rsidRDefault="0025567F">
      <w:pPr>
        <w:pStyle w:val="Index1"/>
        <w:tabs>
          <w:tab w:val="right" w:pos="5030"/>
        </w:tabs>
        <w:rPr>
          <w:noProof/>
        </w:rPr>
      </w:pPr>
      <w:r>
        <w:rPr>
          <w:noProof/>
        </w:rPr>
        <w:t>Microsoft 365 Education A1, 58</w:t>
      </w:r>
    </w:p>
    <w:p w:rsidR="0025567F" w:rsidRDefault="0025567F">
      <w:pPr>
        <w:pStyle w:val="Index1"/>
        <w:tabs>
          <w:tab w:val="right" w:pos="5030"/>
        </w:tabs>
        <w:rPr>
          <w:noProof/>
        </w:rPr>
      </w:pPr>
      <w:r>
        <w:rPr>
          <w:noProof/>
        </w:rPr>
        <w:t>Microsoft 365 Education A3, 58</w:t>
      </w:r>
    </w:p>
    <w:p w:rsidR="0025567F" w:rsidRDefault="0025567F">
      <w:pPr>
        <w:pStyle w:val="Index1"/>
        <w:tabs>
          <w:tab w:val="right" w:pos="5030"/>
        </w:tabs>
        <w:rPr>
          <w:noProof/>
        </w:rPr>
      </w:pPr>
      <w:r>
        <w:rPr>
          <w:noProof/>
        </w:rPr>
        <w:t>Microsoft 365 Education A3 com Core CAL, 58</w:t>
      </w:r>
    </w:p>
    <w:p w:rsidR="0025567F" w:rsidRDefault="0025567F">
      <w:pPr>
        <w:pStyle w:val="Index1"/>
        <w:tabs>
          <w:tab w:val="right" w:pos="5030"/>
        </w:tabs>
        <w:rPr>
          <w:noProof/>
        </w:rPr>
      </w:pPr>
      <w:r>
        <w:rPr>
          <w:noProof/>
        </w:rPr>
        <w:t>Microsoft 365 Education A5, 58</w:t>
      </w:r>
    </w:p>
    <w:p w:rsidR="0025567F" w:rsidRDefault="0025567F">
      <w:pPr>
        <w:pStyle w:val="Index1"/>
        <w:tabs>
          <w:tab w:val="right" w:pos="5030"/>
        </w:tabs>
        <w:rPr>
          <w:noProof/>
        </w:rPr>
      </w:pPr>
      <w:r>
        <w:rPr>
          <w:noProof/>
        </w:rPr>
        <w:t>Microsoft 365 Empresas, 57</w:t>
      </w:r>
    </w:p>
    <w:p w:rsidR="0025567F" w:rsidRDefault="0025567F">
      <w:pPr>
        <w:pStyle w:val="Index1"/>
        <w:tabs>
          <w:tab w:val="right" w:pos="5030"/>
        </w:tabs>
        <w:rPr>
          <w:noProof/>
        </w:rPr>
      </w:pPr>
      <w:r>
        <w:rPr>
          <w:noProof/>
        </w:rPr>
        <w:t>Microsoft 365 F1, 33, 58</w:t>
      </w:r>
    </w:p>
    <w:p w:rsidR="0025567F" w:rsidRDefault="0025567F">
      <w:pPr>
        <w:pStyle w:val="Index1"/>
        <w:tabs>
          <w:tab w:val="right" w:pos="5030"/>
        </w:tabs>
        <w:rPr>
          <w:noProof/>
        </w:rPr>
      </w:pPr>
      <w:r>
        <w:rPr>
          <w:noProof/>
        </w:rPr>
        <w:t>Microsoft Cloud App Security, 73</w:t>
      </w:r>
    </w:p>
    <w:p w:rsidR="0025567F" w:rsidRDefault="0025567F">
      <w:pPr>
        <w:pStyle w:val="Index1"/>
        <w:tabs>
          <w:tab w:val="right" w:pos="5030"/>
        </w:tabs>
        <w:rPr>
          <w:noProof/>
        </w:rPr>
      </w:pPr>
      <w:r>
        <w:rPr>
          <w:noProof/>
        </w:rPr>
        <w:t>Microsoft Dynamics 365 Business Central Essentials, 62</w:t>
      </w:r>
    </w:p>
    <w:p w:rsidR="0025567F" w:rsidRDefault="0025567F">
      <w:pPr>
        <w:pStyle w:val="Index1"/>
        <w:tabs>
          <w:tab w:val="right" w:pos="5030"/>
        </w:tabs>
        <w:rPr>
          <w:noProof/>
        </w:rPr>
      </w:pPr>
      <w:r>
        <w:rPr>
          <w:noProof/>
        </w:rPr>
        <w:t>Microsoft Dynamics 365 Business Central Premium, 62</w:t>
      </w:r>
    </w:p>
    <w:p w:rsidR="0025567F" w:rsidRDefault="0025567F">
      <w:pPr>
        <w:pStyle w:val="Index1"/>
        <w:tabs>
          <w:tab w:val="right" w:pos="5030"/>
        </w:tabs>
        <w:rPr>
          <w:noProof/>
        </w:rPr>
      </w:pPr>
      <w:r>
        <w:rPr>
          <w:noProof/>
        </w:rPr>
        <w:t>Microsoft Dynamics 365 Business Central Team Member, 62</w:t>
      </w:r>
    </w:p>
    <w:p w:rsidR="0025567F" w:rsidRDefault="0025567F">
      <w:pPr>
        <w:pStyle w:val="Index1"/>
        <w:tabs>
          <w:tab w:val="right" w:pos="5030"/>
        </w:tabs>
        <w:rPr>
          <w:noProof/>
        </w:rPr>
      </w:pPr>
      <w:r>
        <w:rPr>
          <w:noProof/>
        </w:rPr>
        <w:t>Microsoft Dynamics 365 Customer Engagement Plan, Enterprise Edition, 62</w:t>
      </w:r>
    </w:p>
    <w:p w:rsidR="0025567F" w:rsidRDefault="0025567F">
      <w:pPr>
        <w:pStyle w:val="Index1"/>
        <w:tabs>
          <w:tab w:val="right" w:pos="5030"/>
        </w:tabs>
        <w:rPr>
          <w:noProof/>
        </w:rPr>
      </w:pPr>
      <w:r>
        <w:rPr>
          <w:noProof/>
        </w:rPr>
        <w:t>Microsoft Dynamics 365 Customer Engagement Plan, Enterprise Edition de SA Existente, 62</w:t>
      </w:r>
    </w:p>
    <w:p w:rsidR="0025567F" w:rsidRDefault="0025567F">
      <w:pPr>
        <w:pStyle w:val="Index1"/>
        <w:tabs>
          <w:tab w:val="right" w:pos="5030"/>
        </w:tabs>
        <w:rPr>
          <w:noProof/>
        </w:rPr>
      </w:pPr>
      <w:r>
        <w:rPr>
          <w:noProof/>
        </w:rPr>
        <w:t>Microsoft Dynamics 365 Enterprise Edition - Additional Customer Engagement Database Storage, 63</w:t>
      </w:r>
    </w:p>
    <w:p w:rsidR="0025567F" w:rsidRDefault="0025567F">
      <w:pPr>
        <w:pStyle w:val="Index1"/>
        <w:tabs>
          <w:tab w:val="right" w:pos="5030"/>
        </w:tabs>
        <w:rPr>
          <w:noProof/>
        </w:rPr>
      </w:pPr>
      <w:r>
        <w:rPr>
          <w:noProof/>
        </w:rPr>
        <w:t>Microsoft Dynamics 365 Enterprise Edition - Additional Customer Engagement Non-Production Instance, 63</w:t>
      </w:r>
    </w:p>
    <w:p w:rsidR="0025567F" w:rsidRDefault="0025567F">
      <w:pPr>
        <w:pStyle w:val="Index1"/>
        <w:tabs>
          <w:tab w:val="right" w:pos="5030"/>
        </w:tabs>
        <w:rPr>
          <w:noProof/>
        </w:rPr>
      </w:pPr>
      <w:r>
        <w:rPr>
          <w:noProof/>
        </w:rPr>
        <w:t>Microsoft Dynamics 365 Enterprise edition - Additional Customer Engagement Portal, 63</w:t>
      </w:r>
    </w:p>
    <w:p w:rsidR="0025567F" w:rsidRDefault="0025567F">
      <w:pPr>
        <w:pStyle w:val="Index1"/>
        <w:tabs>
          <w:tab w:val="right" w:pos="5030"/>
        </w:tabs>
        <w:rPr>
          <w:noProof/>
        </w:rPr>
      </w:pPr>
      <w:r>
        <w:rPr>
          <w:noProof/>
        </w:rPr>
        <w:t>Microsoft Dynamics 365 Enterprise Edition - Additional Customer Engagement Portal Page Views, 63</w:t>
      </w:r>
    </w:p>
    <w:p w:rsidR="0025567F" w:rsidRDefault="0025567F">
      <w:pPr>
        <w:pStyle w:val="Index1"/>
        <w:tabs>
          <w:tab w:val="right" w:pos="5030"/>
        </w:tabs>
        <w:rPr>
          <w:noProof/>
        </w:rPr>
      </w:pPr>
      <w:r>
        <w:rPr>
          <w:noProof/>
        </w:rPr>
        <w:t>Microsoft Dynamics 365 Enterprise Edition - Additional Customer Engagement Production Instance, 63</w:t>
      </w:r>
    </w:p>
    <w:p w:rsidR="0025567F" w:rsidRDefault="0025567F">
      <w:pPr>
        <w:pStyle w:val="Index1"/>
        <w:tabs>
          <w:tab w:val="right" w:pos="5030"/>
        </w:tabs>
        <w:rPr>
          <w:noProof/>
        </w:rPr>
      </w:pPr>
      <w:r>
        <w:rPr>
          <w:noProof/>
        </w:rPr>
        <w:t>Microsoft Dynamics 365 Enterprise Edition - Additional Customer Engagement Social Posts, 63</w:t>
      </w:r>
    </w:p>
    <w:p w:rsidR="0025567F" w:rsidRDefault="0025567F">
      <w:pPr>
        <w:pStyle w:val="Index1"/>
        <w:tabs>
          <w:tab w:val="right" w:pos="5030"/>
        </w:tabs>
        <w:rPr>
          <w:noProof/>
        </w:rPr>
      </w:pPr>
      <w:r>
        <w:rPr>
          <w:noProof/>
        </w:rPr>
        <w:t>Microsoft Dynamics 365 for Customer Service, Enterprise Edition, 62</w:t>
      </w:r>
    </w:p>
    <w:p w:rsidR="0025567F" w:rsidRDefault="0025567F">
      <w:pPr>
        <w:pStyle w:val="Index1"/>
        <w:tabs>
          <w:tab w:val="right" w:pos="5030"/>
        </w:tabs>
        <w:rPr>
          <w:noProof/>
        </w:rPr>
      </w:pPr>
      <w:r>
        <w:rPr>
          <w:noProof/>
        </w:rPr>
        <w:t>Microsoft Dynamics 365 for Field Service, Enterprise Edition, 62</w:t>
      </w:r>
    </w:p>
    <w:p w:rsidR="0025567F" w:rsidRDefault="0025567F">
      <w:pPr>
        <w:pStyle w:val="Index1"/>
        <w:tabs>
          <w:tab w:val="right" w:pos="5030"/>
        </w:tabs>
        <w:rPr>
          <w:noProof/>
        </w:rPr>
      </w:pPr>
      <w:r>
        <w:rPr>
          <w:noProof/>
        </w:rPr>
        <w:t>Microsoft Dynamics 365 for Field Service, Enterprise Edition - Resource Scheduling Optimization, 63</w:t>
      </w:r>
    </w:p>
    <w:p w:rsidR="0025567F" w:rsidRDefault="0025567F">
      <w:pPr>
        <w:pStyle w:val="Index1"/>
        <w:tabs>
          <w:tab w:val="right" w:pos="5030"/>
        </w:tabs>
        <w:rPr>
          <w:noProof/>
        </w:rPr>
      </w:pPr>
      <w:r>
        <w:rPr>
          <w:noProof/>
        </w:rPr>
        <w:t>Microsoft Dynamics 365 for Marketing, 62</w:t>
      </w:r>
    </w:p>
    <w:p w:rsidR="0025567F" w:rsidRDefault="0025567F">
      <w:pPr>
        <w:pStyle w:val="Index1"/>
        <w:tabs>
          <w:tab w:val="right" w:pos="5030"/>
        </w:tabs>
        <w:rPr>
          <w:noProof/>
        </w:rPr>
      </w:pPr>
      <w:r>
        <w:rPr>
          <w:noProof/>
        </w:rPr>
        <w:t>Microsoft Dynamics 365 for Operations Device, Enterprise Edition, 62</w:t>
      </w:r>
    </w:p>
    <w:p w:rsidR="0025567F" w:rsidRDefault="0025567F">
      <w:pPr>
        <w:pStyle w:val="Index1"/>
        <w:tabs>
          <w:tab w:val="right" w:pos="5030"/>
        </w:tabs>
        <w:rPr>
          <w:noProof/>
        </w:rPr>
      </w:pPr>
      <w:r>
        <w:rPr>
          <w:noProof/>
        </w:rPr>
        <w:t>Microsoft Dynamics 365 for Operations Device, Enterprise Edition de SA Existente, 62</w:t>
      </w:r>
    </w:p>
    <w:p w:rsidR="0025567F" w:rsidRDefault="0025567F">
      <w:pPr>
        <w:pStyle w:val="Index1"/>
        <w:tabs>
          <w:tab w:val="right" w:pos="5030"/>
        </w:tabs>
        <w:rPr>
          <w:noProof/>
        </w:rPr>
      </w:pPr>
      <w:r>
        <w:rPr>
          <w:noProof/>
        </w:rPr>
        <w:t>Microsoft Dynamics 365 for Operations, Enterprise Edition - Additional Database Storage, 63</w:t>
      </w:r>
    </w:p>
    <w:p w:rsidR="0025567F" w:rsidRDefault="0025567F">
      <w:pPr>
        <w:pStyle w:val="Index1"/>
        <w:tabs>
          <w:tab w:val="right" w:pos="5030"/>
        </w:tabs>
        <w:rPr>
          <w:noProof/>
        </w:rPr>
      </w:pPr>
      <w:r>
        <w:rPr>
          <w:noProof/>
        </w:rPr>
        <w:t>Microsoft Dynamics 365 for Operations, Enterprise Edition - Additional File Storage, 63</w:t>
      </w:r>
    </w:p>
    <w:p w:rsidR="0025567F" w:rsidRDefault="0025567F">
      <w:pPr>
        <w:pStyle w:val="Index1"/>
        <w:tabs>
          <w:tab w:val="right" w:pos="5030"/>
        </w:tabs>
        <w:rPr>
          <w:noProof/>
        </w:rPr>
      </w:pPr>
      <w:r>
        <w:rPr>
          <w:noProof/>
        </w:rPr>
        <w:t>Microsoft Dynamics 365 for Project Service Automation, Enterprise Edition, 62</w:t>
      </w:r>
    </w:p>
    <w:p w:rsidR="0025567F" w:rsidRDefault="0025567F">
      <w:pPr>
        <w:pStyle w:val="Index1"/>
        <w:tabs>
          <w:tab w:val="right" w:pos="5030"/>
        </w:tabs>
        <w:rPr>
          <w:noProof/>
        </w:rPr>
      </w:pPr>
      <w:r>
        <w:rPr>
          <w:noProof/>
        </w:rPr>
        <w:t>Microsoft Dynamics 365 for Retail, Enterprise Edition, 62</w:t>
      </w:r>
    </w:p>
    <w:p w:rsidR="0025567F" w:rsidRDefault="0025567F">
      <w:pPr>
        <w:pStyle w:val="Index1"/>
        <w:tabs>
          <w:tab w:val="right" w:pos="5030"/>
        </w:tabs>
        <w:rPr>
          <w:noProof/>
        </w:rPr>
      </w:pPr>
      <w:r>
        <w:rPr>
          <w:noProof/>
        </w:rPr>
        <w:t>Microsoft Dynamics 365 for Retail, Enterprise Edition de SA Existente, 62</w:t>
      </w:r>
    </w:p>
    <w:p w:rsidR="0025567F" w:rsidRDefault="0025567F">
      <w:pPr>
        <w:pStyle w:val="Index1"/>
        <w:tabs>
          <w:tab w:val="right" w:pos="5030"/>
        </w:tabs>
        <w:rPr>
          <w:noProof/>
        </w:rPr>
      </w:pPr>
      <w:r>
        <w:rPr>
          <w:noProof/>
        </w:rPr>
        <w:t>Microsoft Dynamics 365 for Sales Professional (SL de Utilizador, 63</w:t>
      </w:r>
    </w:p>
    <w:p w:rsidR="0025567F" w:rsidRDefault="0025567F">
      <w:pPr>
        <w:pStyle w:val="Index1"/>
        <w:tabs>
          <w:tab w:val="right" w:pos="5030"/>
        </w:tabs>
        <w:rPr>
          <w:noProof/>
        </w:rPr>
      </w:pPr>
      <w:r>
        <w:rPr>
          <w:noProof/>
        </w:rPr>
        <w:t>Microsoft Dynamics 365 for Talent, Enterprise Edition, 63</w:t>
      </w:r>
    </w:p>
    <w:p w:rsidR="0025567F" w:rsidRDefault="0025567F">
      <w:pPr>
        <w:pStyle w:val="Index1"/>
        <w:tabs>
          <w:tab w:val="right" w:pos="5030"/>
        </w:tabs>
        <w:rPr>
          <w:noProof/>
        </w:rPr>
      </w:pPr>
      <w:r>
        <w:rPr>
          <w:noProof/>
        </w:rPr>
        <w:t>Microsoft Dynamics 365 for Talent, Enterprise Edition de SA Existente, 63</w:t>
      </w:r>
    </w:p>
    <w:p w:rsidR="0025567F" w:rsidRDefault="0025567F">
      <w:pPr>
        <w:pStyle w:val="Index1"/>
        <w:tabs>
          <w:tab w:val="right" w:pos="5030"/>
        </w:tabs>
        <w:rPr>
          <w:noProof/>
        </w:rPr>
      </w:pPr>
      <w:r>
        <w:rPr>
          <w:noProof/>
        </w:rPr>
        <w:t>Microsoft Dynamics 365 for Team Members, Enterprise Edition de SA Existente, 63</w:t>
      </w:r>
    </w:p>
    <w:p w:rsidR="0025567F" w:rsidRDefault="0025567F">
      <w:pPr>
        <w:pStyle w:val="Index1"/>
        <w:tabs>
          <w:tab w:val="right" w:pos="5030"/>
        </w:tabs>
        <w:rPr>
          <w:noProof/>
        </w:rPr>
      </w:pPr>
      <w:r>
        <w:rPr>
          <w:noProof/>
        </w:rPr>
        <w:t>Microsoft Dynamics 365 para Atividade de Operações, Enterprise edition, 21</w:t>
      </w:r>
    </w:p>
    <w:p w:rsidR="0025567F" w:rsidRDefault="0025567F">
      <w:pPr>
        <w:pStyle w:val="Index1"/>
        <w:tabs>
          <w:tab w:val="right" w:pos="5030"/>
        </w:tabs>
        <w:rPr>
          <w:noProof/>
        </w:rPr>
      </w:pPr>
      <w:r>
        <w:rPr>
          <w:noProof/>
        </w:rPr>
        <w:t>Microsoft Dynamics 365 para Membros da Equipa, Enterprise edition, 21, 63</w:t>
      </w:r>
    </w:p>
    <w:p w:rsidR="0025567F" w:rsidRDefault="0025567F">
      <w:pPr>
        <w:pStyle w:val="Index1"/>
        <w:tabs>
          <w:tab w:val="right" w:pos="5030"/>
        </w:tabs>
        <w:rPr>
          <w:noProof/>
        </w:rPr>
      </w:pPr>
      <w:r>
        <w:rPr>
          <w:noProof/>
        </w:rPr>
        <w:t>Microsoft Dynamics 365 para Operações, Enterprise edition - Sandbox Tier 1</w:t>
      </w:r>
    </w:p>
    <w:p w:rsidR="0025567F" w:rsidRDefault="0025567F">
      <w:pPr>
        <w:pStyle w:val="Index2"/>
        <w:tabs>
          <w:tab w:val="right" w:pos="5030"/>
        </w:tabs>
        <w:rPr>
          <w:noProof/>
        </w:rPr>
      </w:pPr>
      <w:r>
        <w:rPr>
          <w:noProof/>
        </w:rPr>
        <w:t>Developer &amp; Test Instance, 63</w:t>
      </w:r>
    </w:p>
    <w:p w:rsidR="0025567F" w:rsidRDefault="0025567F">
      <w:pPr>
        <w:pStyle w:val="Index1"/>
        <w:tabs>
          <w:tab w:val="right" w:pos="5030"/>
        </w:tabs>
        <w:rPr>
          <w:noProof/>
        </w:rPr>
      </w:pPr>
      <w:r>
        <w:rPr>
          <w:noProof/>
        </w:rPr>
        <w:t>Microsoft Dynamics 365 para Operações, Enterprise edition - Sandbox Tier 2</w:t>
      </w:r>
    </w:p>
    <w:p w:rsidR="0025567F" w:rsidRDefault="0025567F">
      <w:pPr>
        <w:pStyle w:val="Index2"/>
        <w:tabs>
          <w:tab w:val="right" w:pos="5030"/>
        </w:tabs>
        <w:rPr>
          <w:noProof/>
        </w:rPr>
      </w:pPr>
      <w:r>
        <w:rPr>
          <w:noProof/>
        </w:rPr>
        <w:t>Testes Standard Acceptance, 63</w:t>
      </w:r>
    </w:p>
    <w:p w:rsidR="0025567F" w:rsidRDefault="0025567F">
      <w:pPr>
        <w:pStyle w:val="Index1"/>
        <w:tabs>
          <w:tab w:val="right" w:pos="5030"/>
        </w:tabs>
        <w:rPr>
          <w:noProof/>
        </w:rPr>
      </w:pPr>
      <w:r>
        <w:rPr>
          <w:noProof/>
        </w:rPr>
        <w:t>Microsoft Dynamics 365 para Operações, Enterprise edition - Sandbox Tier 3</w:t>
      </w:r>
    </w:p>
    <w:p w:rsidR="0025567F" w:rsidRDefault="0025567F">
      <w:pPr>
        <w:pStyle w:val="Index2"/>
        <w:tabs>
          <w:tab w:val="right" w:pos="5030"/>
        </w:tabs>
        <w:rPr>
          <w:noProof/>
        </w:rPr>
      </w:pPr>
      <w:r>
        <w:rPr>
          <w:noProof/>
        </w:rPr>
        <w:t>Testes Premier Acceptance, 63</w:t>
      </w:r>
    </w:p>
    <w:p w:rsidR="0025567F" w:rsidRDefault="0025567F">
      <w:pPr>
        <w:pStyle w:val="Index1"/>
        <w:tabs>
          <w:tab w:val="right" w:pos="5030"/>
        </w:tabs>
        <w:rPr>
          <w:noProof/>
        </w:rPr>
      </w:pPr>
      <w:r>
        <w:rPr>
          <w:noProof/>
        </w:rPr>
        <w:t>Microsoft Dynamics 365 para Operações, Enterprise edition - Sandbox Tier 4</w:t>
      </w:r>
    </w:p>
    <w:p w:rsidR="0025567F" w:rsidRDefault="0025567F">
      <w:pPr>
        <w:pStyle w:val="Index2"/>
        <w:tabs>
          <w:tab w:val="right" w:pos="5030"/>
        </w:tabs>
        <w:rPr>
          <w:noProof/>
        </w:rPr>
      </w:pPr>
      <w:r>
        <w:rPr>
          <w:noProof/>
        </w:rPr>
        <w:t>Testes Standard Performance, 63</w:t>
      </w:r>
    </w:p>
    <w:p w:rsidR="0025567F" w:rsidRDefault="0025567F">
      <w:pPr>
        <w:pStyle w:val="Index1"/>
        <w:tabs>
          <w:tab w:val="right" w:pos="5030"/>
        </w:tabs>
        <w:rPr>
          <w:noProof/>
        </w:rPr>
      </w:pPr>
      <w:r>
        <w:rPr>
          <w:noProof/>
        </w:rPr>
        <w:t>Microsoft Dynamics 365 para Operações, Enterprise edition - Sandbox Tier 5</w:t>
      </w:r>
    </w:p>
    <w:p w:rsidR="0025567F" w:rsidRDefault="0025567F">
      <w:pPr>
        <w:pStyle w:val="Index2"/>
        <w:tabs>
          <w:tab w:val="right" w:pos="5030"/>
        </w:tabs>
        <w:rPr>
          <w:noProof/>
        </w:rPr>
      </w:pPr>
      <w:r>
        <w:rPr>
          <w:noProof/>
        </w:rPr>
        <w:t>Testes Premier Performance, 63</w:t>
      </w:r>
    </w:p>
    <w:p w:rsidR="0025567F" w:rsidRDefault="0025567F">
      <w:pPr>
        <w:pStyle w:val="Index1"/>
        <w:tabs>
          <w:tab w:val="right" w:pos="5030"/>
        </w:tabs>
        <w:rPr>
          <w:noProof/>
        </w:rPr>
      </w:pPr>
      <w:r>
        <w:rPr>
          <w:noProof/>
        </w:rPr>
        <w:t>Microsoft Dynamics 365 para Servidor de Operações, 20</w:t>
      </w:r>
    </w:p>
    <w:p w:rsidR="0025567F" w:rsidRDefault="0025567F">
      <w:pPr>
        <w:pStyle w:val="Index1"/>
        <w:tabs>
          <w:tab w:val="right" w:pos="5030"/>
        </w:tabs>
        <w:rPr>
          <w:noProof/>
        </w:rPr>
      </w:pPr>
      <w:r>
        <w:rPr>
          <w:noProof/>
        </w:rPr>
        <w:t>Microsoft Dynamics 365 para Suporte ao Cliente, Enterprise edition, 21, 62</w:t>
      </w:r>
    </w:p>
    <w:p w:rsidR="0025567F" w:rsidRDefault="0025567F">
      <w:pPr>
        <w:pStyle w:val="Index1"/>
        <w:tabs>
          <w:tab w:val="right" w:pos="5030"/>
        </w:tabs>
        <w:rPr>
          <w:noProof/>
        </w:rPr>
      </w:pPr>
      <w:r>
        <w:rPr>
          <w:noProof/>
        </w:rPr>
        <w:t>Microsoft Dynamics 365 para Vendas, Enterprise edition, 21, 63</w:t>
      </w:r>
    </w:p>
    <w:p w:rsidR="0025567F" w:rsidRDefault="0025567F">
      <w:pPr>
        <w:pStyle w:val="Index1"/>
        <w:tabs>
          <w:tab w:val="right" w:pos="5030"/>
        </w:tabs>
        <w:rPr>
          <w:noProof/>
        </w:rPr>
      </w:pPr>
      <w:r>
        <w:rPr>
          <w:noProof/>
        </w:rPr>
        <w:t>Microsoft Dynamics 365 para Vendas, Enterprise edition, 63</w:t>
      </w:r>
    </w:p>
    <w:p w:rsidR="0025567F" w:rsidRDefault="0025567F">
      <w:pPr>
        <w:pStyle w:val="Index1"/>
        <w:tabs>
          <w:tab w:val="right" w:pos="5030"/>
        </w:tabs>
        <w:rPr>
          <w:noProof/>
        </w:rPr>
      </w:pPr>
      <w:r>
        <w:rPr>
          <w:noProof/>
        </w:rPr>
        <w:t>Microsoft Dynamics 365 Unified Operations Plan, Enterprise Edition, 62</w:t>
      </w:r>
    </w:p>
    <w:p w:rsidR="0025567F" w:rsidRDefault="0025567F">
      <w:pPr>
        <w:pStyle w:val="Index1"/>
        <w:tabs>
          <w:tab w:val="right" w:pos="5030"/>
        </w:tabs>
        <w:rPr>
          <w:noProof/>
        </w:rPr>
      </w:pPr>
      <w:r>
        <w:rPr>
          <w:noProof/>
        </w:rPr>
        <w:t>Microsoft Dynamics 365 Unified Operations Plan, Enterprise Edition de SA Existente, 62</w:t>
      </w:r>
    </w:p>
    <w:p w:rsidR="0025567F" w:rsidRDefault="0025567F">
      <w:pPr>
        <w:pStyle w:val="Index1"/>
        <w:tabs>
          <w:tab w:val="right" w:pos="5030"/>
        </w:tabs>
        <w:rPr>
          <w:noProof/>
        </w:rPr>
      </w:pPr>
      <w:r>
        <w:rPr>
          <w:noProof/>
        </w:rPr>
        <w:t>Microsoft Dynamics AX 2012 R2, 20</w:t>
      </w:r>
    </w:p>
    <w:p w:rsidR="0025567F" w:rsidRDefault="0025567F">
      <w:pPr>
        <w:pStyle w:val="Index1"/>
        <w:tabs>
          <w:tab w:val="right" w:pos="5030"/>
        </w:tabs>
        <w:rPr>
          <w:noProof/>
        </w:rPr>
      </w:pPr>
      <w:r>
        <w:rPr>
          <w:noProof/>
        </w:rPr>
        <w:t>Microsoft Dynamics AX 2012 R3, 20</w:t>
      </w:r>
    </w:p>
    <w:p w:rsidR="0025567F" w:rsidRDefault="0025567F">
      <w:pPr>
        <w:pStyle w:val="Index1"/>
        <w:tabs>
          <w:tab w:val="right" w:pos="5030"/>
        </w:tabs>
        <w:rPr>
          <w:noProof/>
        </w:rPr>
      </w:pPr>
      <w:r>
        <w:rPr>
          <w:noProof/>
        </w:rPr>
        <w:t>Microsoft Dynamics AX Enterprise CAL, 86</w:t>
      </w:r>
    </w:p>
    <w:p w:rsidR="0025567F" w:rsidRDefault="0025567F">
      <w:pPr>
        <w:pStyle w:val="Index1"/>
        <w:tabs>
          <w:tab w:val="right" w:pos="5030"/>
        </w:tabs>
        <w:rPr>
          <w:noProof/>
        </w:rPr>
      </w:pPr>
      <w:r>
        <w:rPr>
          <w:noProof/>
        </w:rPr>
        <w:t>Microsoft Dynamics AX Standard Commerce Core Server, 86</w:t>
      </w:r>
    </w:p>
    <w:p w:rsidR="0025567F" w:rsidRDefault="0025567F">
      <w:pPr>
        <w:pStyle w:val="Index1"/>
        <w:tabs>
          <w:tab w:val="right" w:pos="5030"/>
        </w:tabs>
        <w:rPr>
          <w:noProof/>
        </w:rPr>
      </w:pPr>
      <w:r>
        <w:rPr>
          <w:noProof/>
        </w:rPr>
        <w:t>Microsoft Dynamics AX Store Server, 86</w:t>
      </w:r>
    </w:p>
    <w:p w:rsidR="0025567F" w:rsidRDefault="0025567F">
      <w:pPr>
        <w:pStyle w:val="Index1"/>
        <w:tabs>
          <w:tab w:val="right" w:pos="5030"/>
        </w:tabs>
        <w:rPr>
          <w:noProof/>
        </w:rPr>
      </w:pPr>
      <w:r>
        <w:rPr>
          <w:noProof/>
        </w:rPr>
        <w:t>Microsoft Dynamics CRM 2015, 20</w:t>
      </w:r>
    </w:p>
    <w:p w:rsidR="0025567F" w:rsidRDefault="0025567F">
      <w:pPr>
        <w:pStyle w:val="Index1"/>
        <w:tabs>
          <w:tab w:val="right" w:pos="5030"/>
        </w:tabs>
        <w:rPr>
          <w:noProof/>
        </w:rPr>
      </w:pPr>
      <w:r>
        <w:rPr>
          <w:noProof/>
        </w:rPr>
        <w:t>Microsoft Dynamics CRM 2016, 20</w:t>
      </w:r>
    </w:p>
    <w:p w:rsidR="0025567F" w:rsidRDefault="0025567F">
      <w:pPr>
        <w:pStyle w:val="Index1"/>
        <w:tabs>
          <w:tab w:val="right" w:pos="5030"/>
        </w:tabs>
        <w:rPr>
          <w:noProof/>
        </w:rPr>
      </w:pPr>
      <w:r>
        <w:rPr>
          <w:noProof/>
        </w:rPr>
        <w:t>Microsoft Dynamics CRM Server 2013, 86</w:t>
      </w:r>
    </w:p>
    <w:p w:rsidR="0025567F" w:rsidRDefault="0025567F">
      <w:pPr>
        <w:pStyle w:val="Index1"/>
        <w:tabs>
          <w:tab w:val="right" w:pos="5030"/>
        </w:tabs>
        <w:rPr>
          <w:noProof/>
        </w:rPr>
      </w:pPr>
      <w:r>
        <w:rPr>
          <w:noProof/>
        </w:rPr>
        <w:t>Microsoft Dynamics CRM Server 2015, 86</w:t>
      </w:r>
    </w:p>
    <w:p w:rsidR="0025567F" w:rsidRDefault="0025567F">
      <w:pPr>
        <w:pStyle w:val="Index1"/>
        <w:tabs>
          <w:tab w:val="right" w:pos="5030"/>
        </w:tabs>
        <w:rPr>
          <w:noProof/>
        </w:rPr>
      </w:pPr>
      <w:r>
        <w:rPr>
          <w:noProof/>
        </w:rPr>
        <w:t>Microsoft Flow Plano 1, 72</w:t>
      </w:r>
    </w:p>
    <w:p w:rsidR="0025567F" w:rsidRDefault="0025567F">
      <w:pPr>
        <w:pStyle w:val="Index1"/>
        <w:tabs>
          <w:tab w:val="right" w:pos="5030"/>
        </w:tabs>
        <w:rPr>
          <w:noProof/>
        </w:rPr>
      </w:pPr>
      <w:r>
        <w:rPr>
          <w:noProof/>
        </w:rPr>
        <w:t>Microsoft Flow Plano 2, 72</w:t>
      </w:r>
    </w:p>
    <w:p w:rsidR="0025567F" w:rsidRDefault="0025567F">
      <w:pPr>
        <w:pStyle w:val="Index1"/>
        <w:tabs>
          <w:tab w:val="right" w:pos="5030"/>
        </w:tabs>
        <w:rPr>
          <w:noProof/>
        </w:rPr>
      </w:pPr>
      <w:r>
        <w:rPr>
          <w:noProof/>
        </w:rPr>
        <w:t>Microsoft Intune, 17, 34, 74</w:t>
      </w:r>
    </w:p>
    <w:p w:rsidR="0025567F" w:rsidRDefault="0025567F">
      <w:pPr>
        <w:pStyle w:val="Index1"/>
        <w:tabs>
          <w:tab w:val="right" w:pos="5030"/>
        </w:tabs>
        <w:rPr>
          <w:noProof/>
        </w:rPr>
      </w:pPr>
      <w:r>
        <w:rPr>
          <w:noProof/>
        </w:rPr>
        <w:t>Microsoft Intune for EDU, 74</w:t>
      </w:r>
    </w:p>
    <w:p w:rsidR="0025567F" w:rsidRDefault="0025567F">
      <w:pPr>
        <w:pStyle w:val="Index1"/>
        <w:tabs>
          <w:tab w:val="right" w:pos="5030"/>
        </w:tabs>
        <w:rPr>
          <w:noProof/>
        </w:rPr>
      </w:pPr>
      <w:r>
        <w:rPr>
          <w:noProof/>
        </w:rPr>
        <w:t>Microsoft Intune User SL Add-on Extra Storage 1 GB, 74</w:t>
      </w:r>
    </w:p>
    <w:p w:rsidR="0025567F" w:rsidRDefault="0025567F">
      <w:pPr>
        <w:pStyle w:val="Index1"/>
        <w:tabs>
          <w:tab w:val="right" w:pos="5030"/>
        </w:tabs>
        <w:rPr>
          <w:noProof/>
        </w:rPr>
      </w:pPr>
      <w:r>
        <w:rPr>
          <w:noProof/>
        </w:rPr>
        <w:t>Microsoft Kaizala Pro, 73</w:t>
      </w:r>
    </w:p>
    <w:p w:rsidR="0025567F" w:rsidRDefault="0025567F">
      <w:pPr>
        <w:pStyle w:val="Index1"/>
        <w:tabs>
          <w:tab w:val="right" w:pos="5030"/>
        </w:tabs>
        <w:rPr>
          <w:noProof/>
        </w:rPr>
      </w:pPr>
      <w:r>
        <w:rPr>
          <w:noProof/>
        </w:rPr>
        <w:t>Microsoft Learning Imagine Academy, 74</w:t>
      </w:r>
    </w:p>
    <w:p w:rsidR="0025567F" w:rsidRDefault="0025567F">
      <w:pPr>
        <w:pStyle w:val="Index1"/>
        <w:tabs>
          <w:tab w:val="right" w:pos="5030"/>
        </w:tabs>
        <w:rPr>
          <w:noProof/>
        </w:rPr>
      </w:pPr>
      <w:r>
        <w:rPr>
          <w:noProof/>
        </w:rPr>
        <w:t>Microsoft Learning MCP 1 Exam Vouchers, 74</w:t>
      </w:r>
    </w:p>
    <w:p w:rsidR="0025567F" w:rsidRDefault="0025567F">
      <w:pPr>
        <w:pStyle w:val="Index1"/>
        <w:tabs>
          <w:tab w:val="right" w:pos="5030"/>
        </w:tabs>
        <w:rPr>
          <w:noProof/>
        </w:rPr>
      </w:pPr>
      <w:r>
        <w:rPr>
          <w:noProof/>
        </w:rPr>
        <w:t>Microsoft Learning MCP 30 Exam Vouchers, 74</w:t>
      </w:r>
    </w:p>
    <w:p w:rsidR="0025567F" w:rsidRDefault="0025567F">
      <w:pPr>
        <w:pStyle w:val="Index1"/>
        <w:tabs>
          <w:tab w:val="right" w:pos="5030"/>
        </w:tabs>
        <w:rPr>
          <w:noProof/>
        </w:rPr>
      </w:pPr>
      <w:r>
        <w:rPr>
          <w:noProof/>
        </w:rPr>
        <w:t>Microsoft Learning MOS/MCE Certification 125 Exam Site License, 74</w:t>
      </w:r>
    </w:p>
    <w:p w:rsidR="0025567F" w:rsidRDefault="0025567F">
      <w:pPr>
        <w:pStyle w:val="Index1"/>
        <w:tabs>
          <w:tab w:val="right" w:pos="5030"/>
        </w:tabs>
        <w:rPr>
          <w:noProof/>
        </w:rPr>
      </w:pPr>
      <w:r>
        <w:rPr>
          <w:noProof/>
        </w:rPr>
        <w:t>Microsoft Learning MOS/MTA/MCE Certification 500 Exam Site License, 74</w:t>
      </w:r>
    </w:p>
    <w:p w:rsidR="0025567F" w:rsidRDefault="0025567F">
      <w:pPr>
        <w:pStyle w:val="Index1"/>
        <w:tabs>
          <w:tab w:val="right" w:pos="5030"/>
        </w:tabs>
        <w:rPr>
          <w:noProof/>
        </w:rPr>
      </w:pPr>
      <w:r>
        <w:rPr>
          <w:noProof/>
        </w:rPr>
        <w:t>Microsoft Learning MTA/MCA Certification 125 Exam Site License, 74</w:t>
      </w:r>
    </w:p>
    <w:p w:rsidR="0025567F" w:rsidRDefault="0025567F">
      <w:pPr>
        <w:pStyle w:val="Index1"/>
        <w:tabs>
          <w:tab w:val="right" w:pos="5030"/>
        </w:tabs>
        <w:rPr>
          <w:noProof/>
        </w:rPr>
      </w:pPr>
      <w:r>
        <w:rPr>
          <w:noProof/>
        </w:rPr>
        <w:t>Microsoft MyAnalytics, 68</w:t>
      </w:r>
    </w:p>
    <w:p w:rsidR="0025567F" w:rsidRDefault="0025567F">
      <w:pPr>
        <w:pStyle w:val="Index1"/>
        <w:tabs>
          <w:tab w:val="right" w:pos="5030"/>
        </w:tabs>
        <w:rPr>
          <w:noProof/>
        </w:rPr>
      </w:pPr>
      <w:r>
        <w:rPr>
          <w:noProof/>
        </w:rPr>
        <w:t>Microsoft Office Audit and Control Management Server 2013, 27</w:t>
      </w:r>
    </w:p>
    <w:p w:rsidR="0025567F" w:rsidRDefault="0025567F">
      <w:pPr>
        <w:pStyle w:val="Index1"/>
        <w:tabs>
          <w:tab w:val="right" w:pos="5030"/>
        </w:tabs>
        <w:rPr>
          <w:noProof/>
        </w:rPr>
      </w:pPr>
      <w:r>
        <w:rPr>
          <w:noProof/>
        </w:rPr>
        <w:t>Microsoft PowerApps Plano 1, 72</w:t>
      </w:r>
    </w:p>
    <w:p w:rsidR="0025567F" w:rsidRDefault="0025567F">
      <w:pPr>
        <w:pStyle w:val="Index1"/>
        <w:tabs>
          <w:tab w:val="right" w:pos="5030"/>
        </w:tabs>
        <w:rPr>
          <w:noProof/>
        </w:rPr>
      </w:pPr>
      <w:r>
        <w:rPr>
          <w:noProof/>
        </w:rPr>
        <w:t>Microsoft PowerApps Plano 2, 72</w:t>
      </w:r>
    </w:p>
    <w:p w:rsidR="0025567F" w:rsidRDefault="0025567F">
      <w:pPr>
        <w:pStyle w:val="Index1"/>
        <w:tabs>
          <w:tab w:val="right" w:pos="5030"/>
        </w:tabs>
        <w:rPr>
          <w:noProof/>
        </w:rPr>
      </w:pPr>
      <w:r>
        <w:rPr>
          <w:noProof/>
        </w:rPr>
        <w:t>Microsoft Relationship Sales, 63</w:t>
      </w:r>
    </w:p>
    <w:p w:rsidR="0025567F" w:rsidRDefault="0025567F">
      <w:pPr>
        <w:pStyle w:val="Index1"/>
        <w:tabs>
          <w:tab w:val="right" w:pos="5030"/>
        </w:tabs>
        <w:rPr>
          <w:noProof/>
        </w:rPr>
      </w:pPr>
      <w:r>
        <w:rPr>
          <w:noProof/>
        </w:rPr>
        <w:t>Microsoft Stream Plano 1, 72</w:t>
      </w:r>
    </w:p>
    <w:p w:rsidR="0025567F" w:rsidRDefault="0025567F">
      <w:pPr>
        <w:pStyle w:val="Index1"/>
        <w:tabs>
          <w:tab w:val="right" w:pos="5030"/>
        </w:tabs>
        <w:rPr>
          <w:noProof/>
        </w:rPr>
      </w:pPr>
      <w:r>
        <w:rPr>
          <w:noProof/>
        </w:rPr>
        <w:t>Microsoft Stream Plano 2, 72</w:t>
      </w:r>
    </w:p>
    <w:p w:rsidR="0025567F" w:rsidRDefault="0025567F">
      <w:pPr>
        <w:pStyle w:val="Index1"/>
        <w:tabs>
          <w:tab w:val="right" w:pos="5030"/>
        </w:tabs>
        <w:rPr>
          <w:noProof/>
        </w:rPr>
      </w:pPr>
      <w:r>
        <w:rPr>
          <w:noProof/>
        </w:rPr>
        <w:t>Minecraft</w:t>
      </w:r>
    </w:p>
    <w:p w:rsidR="0025567F" w:rsidRDefault="0025567F">
      <w:pPr>
        <w:pStyle w:val="Index2"/>
        <w:tabs>
          <w:tab w:val="right" w:pos="5030"/>
        </w:tabs>
        <w:rPr>
          <w:noProof/>
        </w:rPr>
      </w:pPr>
      <w:r>
        <w:rPr>
          <w:noProof/>
        </w:rPr>
        <w:t>Edição de Educação, 75</w:t>
      </w:r>
    </w:p>
    <w:p w:rsidR="0025567F" w:rsidRDefault="0025567F">
      <w:pPr>
        <w:pStyle w:val="Index1"/>
        <w:tabs>
          <w:tab w:val="right" w:pos="5030"/>
        </w:tabs>
        <w:rPr>
          <w:noProof/>
        </w:rPr>
      </w:pPr>
      <w:r>
        <w:rPr>
          <w:noProof/>
        </w:rPr>
        <w:t>Mobile Asset Management Distance Matrix Per Asset Automatic, 72</w:t>
      </w:r>
    </w:p>
    <w:p w:rsidR="0025567F" w:rsidRDefault="0025567F">
      <w:pPr>
        <w:pStyle w:val="Index1"/>
        <w:tabs>
          <w:tab w:val="right" w:pos="5030"/>
        </w:tabs>
        <w:rPr>
          <w:noProof/>
        </w:rPr>
      </w:pPr>
      <w:r>
        <w:rPr>
          <w:noProof/>
        </w:rPr>
        <w:t>Mobile Asset Management Distance Matrix Per Asset Manual, 72</w:t>
      </w:r>
    </w:p>
    <w:p w:rsidR="0025567F" w:rsidRDefault="0025567F">
      <w:pPr>
        <w:pStyle w:val="Index1"/>
        <w:tabs>
          <w:tab w:val="right" w:pos="5030"/>
        </w:tabs>
        <w:rPr>
          <w:noProof/>
        </w:rPr>
      </w:pPr>
      <w:r>
        <w:rPr>
          <w:noProof/>
        </w:rPr>
        <w:t>Mobile Asset Management Drive Analytics Per Asset, 72</w:t>
      </w:r>
    </w:p>
    <w:p w:rsidR="0025567F" w:rsidRDefault="0025567F">
      <w:pPr>
        <w:pStyle w:val="Index1"/>
        <w:tabs>
          <w:tab w:val="right" w:pos="5030"/>
        </w:tabs>
        <w:rPr>
          <w:noProof/>
        </w:rPr>
      </w:pPr>
      <w:r>
        <w:rPr>
          <w:noProof/>
        </w:rPr>
        <w:t>Mobile Asset Management Per Asset (SL), 72</w:t>
      </w:r>
    </w:p>
    <w:p w:rsidR="0025567F" w:rsidRDefault="0025567F">
      <w:pPr>
        <w:pStyle w:val="Index1"/>
        <w:tabs>
          <w:tab w:val="right" w:pos="5030"/>
        </w:tabs>
        <w:rPr>
          <w:noProof/>
        </w:rPr>
      </w:pPr>
      <w:r>
        <w:rPr>
          <w:noProof/>
        </w:rPr>
        <w:t>Mobile Asset Management Platform, 71</w:t>
      </w:r>
    </w:p>
    <w:p w:rsidR="0025567F" w:rsidRDefault="0025567F">
      <w:pPr>
        <w:pStyle w:val="Index1"/>
        <w:tabs>
          <w:tab w:val="right" w:pos="5030"/>
        </w:tabs>
        <w:rPr>
          <w:noProof/>
        </w:rPr>
      </w:pPr>
      <w:r>
        <w:rPr>
          <w:noProof/>
        </w:rPr>
        <w:t>Mobile Asset Management Truck Routing Per Asset, 72</w:t>
      </w:r>
    </w:p>
    <w:p w:rsidR="0025567F" w:rsidRDefault="0025567F">
      <w:pPr>
        <w:pStyle w:val="Index1"/>
        <w:tabs>
          <w:tab w:val="right" w:pos="5030"/>
        </w:tabs>
        <w:rPr>
          <w:noProof/>
        </w:rPr>
      </w:pPr>
      <w:r>
        <w:rPr>
          <w:noProof/>
        </w:rPr>
        <w:t>Office 2013, 23</w:t>
      </w:r>
    </w:p>
    <w:p w:rsidR="0025567F" w:rsidRDefault="0025567F">
      <w:pPr>
        <w:pStyle w:val="Index1"/>
        <w:tabs>
          <w:tab w:val="right" w:pos="5030"/>
        </w:tabs>
        <w:rPr>
          <w:noProof/>
        </w:rPr>
      </w:pPr>
      <w:r>
        <w:rPr>
          <w:noProof/>
        </w:rPr>
        <w:t>Office 2016 para Mac Standard, 25</w:t>
      </w:r>
    </w:p>
    <w:p w:rsidR="0025567F" w:rsidRDefault="0025567F">
      <w:pPr>
        <w:pStyle w:val="Index1"/>
        <w:tabs>
          <w:tab w:val="right" w:pos="5030"/>
        </w:tabs>
        <w:rPr>
          <w:noProof/>
        </w:rPr>
      </w:pPr>
      <w:r>
        <w:rPr>
          <w:noProof/>
        </w:rPr>
        <w:t>Office 365 A1, 66</w:t>
      </w:r>
    </w:p>
    <w:p w:rsidR="0025567F" w:rsidRDefault="0025567F">
      <w:pPr>
        <w:pStyle w:val="Index1"/>
        <w:tabs>
          <w:tab w:val="right" w:pos="5030"/>
        </w:tabs>
        <w:rPr>
          <w:noProof/>
        </w:rPr>
      </w:pPr>
      <w:r>
        <w:rPr>
          <w:noProof/>
        </w:rPr>
        <w:t>Office 365 A3, 66</w:t>
      </w:r>
    </w:p>
    <w:p w:rsidR="0025567F" w:rsidRDefault="0025567F">
      <w:pPr>
        <w:pStyle w:val="Index1"/>
        <w:tabs>
          <w:tab w:val="right" w:pos="5030"/>
        </w:tabs>
        <w:rPr>
          <w:noProof/>
        </w:rPr>
      </w:pPr>
      <w:r>
        <w:rPr>
          <w:noProof/>
        </w:rPr>
        <w:t>Office 365 A5, 66</w:t>
      </w:r>
    </w:p>
    <w:p w:rsidR="0025567F" w:rsidRDefault="0025567F">
      <w:pPr>
        <w:pStyle w:val="Index1"/>
        <w:tabs>
          <w:tab w:val="right" w:pos="5030"/>
        </w:tabs>
        <w:rPr>
          <w:noProof/>
        </w:rPr>
      </w:pPr>
      <w:r>
        <w:rPr>
          <w:noProof/>
        </w:rPr>
        <w:t>Office 365 Advanced Compliance, 68</w:t>
      </w:r>
    </w:p>
    <w:p w:rsidR="0025567F" w:rsidRDefault="0025567F">
      <w:pPr>
        <w:pStyle w:val="Index1"/>
        <w:tabs>
          <w:tab w:val="right" w:pos="5030"/>
        </w:tabs>
        <w:rPr>
          <w:noProof/>
        </w:rPr>
      </w:pPr>
      <w:r>
        <w:rPr>
          <w:noProof/>
        </w:rPr>
        <w:t>Office 365 Cloud App Security (SL de Utilizador), 68</w:t>
      </w:r>
    </w:p>
    <w:p w:rsidR="0025567F" w:rsidRDefault="0025567F">
      <w:pPr>
        <w:pStyle w:val="Index1"/>
        <w:tabs>
          <w:tab w:val="right" w:pos="5030"/>
        </w:tabs>
        <w:rPr>
          <w:noProof/>
        </w:rPr>
      </w:pPr>
      <w:r>
        <w:rPr>
          <w:noProof/>
        </w:rPr>
        <w:t>Office 365 Empresas, 65</w:t>
      </w:r>
    </w:p>
    <w:p w:rsidR="0025567F" w:rsidRDefault="0025567F">
      <w:pPr>
        <w:pStyle w:val="Index1"/>
        <w:tabs>
          <w:tab w:val="right" w:pos="5030"/>
        </w:tabs>
        <w:rPr>
          <w:noProof/>
        </w:rPr>
      </w:pPr>
      <w:r>
        <w:rPr>
          <w:noProof/>
        </w:rPr>
        <w:t>Office 365 Empresas – Versão Essentials, 66</w:t>
      </w:r>
    </w:p>
    <w:p w:rsidR="0025567F" w:rsidRDefault="0025567F">
      <w:pPr>
        <w:pStyle w:val="Index1"/>
        <w:tabs>
          <w:tab w:val="right" w:pos="5030"/>
        </w:tabs>
        <w:rPr>
          <w:noProof/>
        </w:rPr>
      </w:pPr>
      <w:r>
        <w:rPr>
          <w:noProof/>
        </w:rPr>
        <w:t>Office 365 Empresas – Versão Premium, 66</w:t>
      </w:r>
    </w:p>
    <w:p w:rsidR="0025567F" w:rsidRDefault="0025567F">
      <w:pPr>
        <w:pStyle w:val="Index1"/>
        <w:tabs>
          <w:tab w:val="right" w:pos="5030"/>
        </w:tabs>
        <w:rPr>
          <w:noProof/>
        </w:rPr>
      </w:pPr>
      <w:r>
        <w:rPr>
          <w:noProof/>
        </w:rPr>
        <w:t>Office 365 Enterprise E1, 17, 66</w:t>
      </w:r>
    </w:p>
    <w:p w:rsidR="0025567F" w:rsidRDefault="0025567F">
      <w:pPr>
        <w:pStyle w:val="Index1"/>
        <w:tabs>
          <w:tab w:val="right" w:pos="5030"/>
        </w:tabs>
        <w:rPr>
          <w:noProof/>
        </w:rPr>
      </w:pPr>
      <w:r>
        <w:rPr>
          <w:noProof/>
        </w:rPr>
        <w:t>Office 365 Enterprise E1 de SA Existente, 66</w:t>
      </w:r>
    </w:p>
    <w:p w:rsidR="0025567F" w:rsidRDefault="0025567F">
      <w:pPr>
        <w:pStyle w:val="Index1"/>
        <w:tabs>
          <w:tab w:val="right" w:pos="5030"/>
        </w:tabs>
        <w:rPr>
          <w:noProof/>
        </w:rPr>
      </w:pPr>
      <w:r>
        <w:rPr>
          <w:noProof/>
        </w:rPr>
        <w:t>Office 365 Enterprise E1 e Microsoft Intune, 17</w:t>
      </w:r>
    </w:p>
    <w:p w:rsidR="0025567F" w:rsidRDefault="0025567F">
      <w:pPr>
        <w:pStyle w:val="Index1"/>
        <w:tabs>
          <w:tab w:val="right" w:pos="5030"/>
        </w:tabs>
        <w:rPr>
          <w:noProof/>
        </w:rPr>
      </w:pPr>
      <w:r>
        <w:rPr>
          <w:noProof/>
        </w:rPr>
        <w:t>Office 365 Enterprise E3, 17, 66</w:t>
      </w:r>
    </w:p>
    <w:p w:rsidR="0025567F" w:rsidRDefault="0025567F">
      <w:pPr>
        <w:pStyle w:val="Index1"/>
        <w:tabs>
          <w:tab w:val="right" w:pos="5030"/>
        </w:tabs>
        <w:rPr>
          <w:noProof/>
        </w:rPr>
      </w:pPr>
      <w:r>
        <w:rPr>
          <w:noProof/>
        </w:rPr>
        <w:t>Office 365 Enterprise E3 de SA Existente, 66</w:t>
      </w:r>
    </w:p>
    <w:p w:rsidR="0025567F" w:rsidRDefault="0025567F">
      <w:pPr>
        <w:pStyle w:val="Index1"/>
        <w:tabs>
          <w:tab w:val="right" w:pos="5030"/>
        </w:tabs>
        <w:rPr>
          <w:noProof/>
        </w:rPr>
      </w:pPr>
      <w:r>
        <w:rPr>
          <w:noProof/>
        </w:rPr>
        <w:t>Office 365 Enterprise E3 e Microsoft Intune, 17</w:t>
      </w:r>
    </w:p>
    <w:p w:rsidR="0025567F" w:rsidRDefault="0025567F">
      <w:pPr>
        <w:pStyle w:val="Index1"/>
        <w:tabs>
          <w:tab w:val="right" w:pos="5030"/>
        </w:tabs>
        <w:rPr>
          <w:noProof/>
        </w:rPr>
      </w:pPr>
      <w:r>
        <w:rPr>
          <w:noProof/>
        </w:rPr>
        <w:t>Office 365 Enterprise E4, 66</w:t>
      </w:r>
    </w:p>
    <w:p w:rsidR="0025567F" w:rsidRDefault="0025567F">
      <w:pPr>
        <w:pStyle w:val="Index1"/>
        <w:tabs>
          <w:tab w:val="right" w:pos="5030"/>
        </w:tabs>
        <w:rPr>
          <w:noProof/>
        </w:rPr>
      </w:pPr>
      <w:r>
        <w:rPr>
          <w:noProof/>
        </w:rPr>
        <w:t>Office 365 Enterprise E4 de SA Existente, 66</w:t>
      </w:r>
    </w:p>
    <w:p w:rsidR="0025567F" w:rsidRDefault="0025567F">
      <w:pPr>
        <w:pStyle w:val="Index1"/>
        <w:tabs>
          <w:tab w:val="right" w:pos="5030"/>
        </w:tabs>
        <w:rPr>
          <w:noProof/>
        </w:rPr>
      </w:pPr>
      <w:r>
        <w:rPr>
          <w:noProof/>
        </w:rPr>
        <w:t>Office 365 Enterprise E5, 17</w:t>
      </w:r>
    </w:p>
    <w:p w:rsidR="0025567F" w:rsidRDefault="0025567F">
      <w:pPr>
        <w:pStyle w:val="Index1"/>
        <w:tabs>
          <w:tab w:val="right" w:pos="5030"/>
        </w:tabs>
        <w:rPr>
          <w:noProof/>
        </w:rPr>
      </w:pPr>
      <w:r>
        <w:rPr>
          <w:noProof/>
        </w:rPr>
        <w:t>Office 365 Enterprise E5 (SL de Utilizador), 66</w:t>
      </w:r>
    </w:p>
    <w:p w:rsidR="0025567F" w:rsidRDefault="0025567F">
      <w:pPr>
        <w:pStyle w:val="Index1"/>
        <w:tabs>
          <w:tab w:val="right" w:pos="5030"/>
        </w:tabs>
        <w:rPr>
          <w:noProof/>
        </w:rPr>
      </w:pPr>
      <w:r>
        <w:rPr>
          <w:noProof/>
        </w:rPr>
        <w:t>Office 365 Enterprise E5 de SA Existente, 66</w:t>
      </w:r>
    </w:p>
    <w:p w:rsidR="0025567F" w:rsidRDefault="0025567F">
      <w:pPr>
        <w:pStyle w:val="Index1"/>
        <w:tabs>
          <w:tab w:val="right" w:pos="5030"/>
        </w:tabs>
        <w:rPr>
          <w:noProof/>
        </w:rPr>
      </w:pPr>
      <w:r>
        <w:rPr>
          <w:noProof/>
        </w:rPr>
        <w:t>Office 365 Enterprise E5 e Microsoft Intune, 17</w:t>
      </w:r>
    </w:p>
    <w:p w:rsidR="0025567F" w:rsidRDefault="0025567F">
      <w:pPr>
        <w:pStyle w:val="Index1"/>
        <w:tabs>
          <w:tab w:val="right" w:pos="5030"/>
        </w:tabs>
        <w:rPr>
          <w:noProof/>
        </w:rPr>
      </w:pPr>
      <w:r>
        <w:rPr>
          <w:noProof/>
        </w:rPr>
        <w:t>Office 365 Enterprise F1, 67</w:t>
      </w:r>
    </w:p>
    <w:p w:rsidR="0025567F" w:rsidRDefault="0025567F">
      <w:pPr>
        <w:pStyle w:val="Index1"/>
        <w:tabs>
          <w:tab w:val="right" w:pos="5030"/>
        </w:tabs>
        <w:rPr>
          <w:noProof/>
        </w:rPr>
      </w:pPr>
      <w:r>
        <w:rPr>
          <w:noProof/>
        </w:rPr>
        <w:t>Office 365 Extra File Storage 1 GB, 70</w:t>
      </w:r>
    </w:p>
    <w:p w:rsidR="0025567F" w:rsidRDefault="0025567F">
      <w:pPr>
        <w:pStyle w:val="Index1"/>
        <w:tabs>
          <w:tab w:val="right" w:pos="5030"/>
        </w:tabs>
        <w:rPr>
          <w:noProof/>
        </w:rPr>
      </w:pPr>
      <w:r>
        <w:rPr>
          <w:noProof/>
        </w:rPr>
        <w:t>Office 365 Médias Empresas, 67</w:t>
      </w:r>
    </w:p>
    <w:p w:rsidR="0025567F" w:rsidRDefault="0025567F">
      <w:pPr>
        <w:pStyle w:val="Index1"/>
        <w:tabs>
          <w:tab w:val="right" w:pos="5030"/>
        </w:tabs>
        <w:rPr>
          <w:noProof/>
        </w:rPr>
      </w:pPr>
      <w:r>
        <w:rPr>
          <w:noProof/>
        </w:rPr>
        <w:t>Office 365 ProPlus, 65</w:t>
      </w:r>
    </w:p>
    <w:p w:rsidR="0025567F" w:rsidRDefault="0025567F">
      <w:pPr>
        <w:pStyle w:val="Index1"/>
        <w:tabs>
          <w:tab w:val="right" w:pos="5030"/>
        </w:tabs>
        <w:rPr>
          <w:noProof/>
        </w:rPr>
      </w:pPr>
      <w:r>
        <w:rPr>
          <w:noProof/>
        </w:rPr>
        <w:t>Office 365 ProPlus de SA Existente, 65</w:t>
      </w:r>
    </w:p>
    <w:p w:rsidR="0025567F" w:rsidRDefault="0025567F">
      <w:pPr>
        <w:pStyle w:val="Index1"/>
        <w:tabs>
          <w:tab w:val="right" w:pos="5030"/>
        </w:tabs>
        <w:rPr>
          <w:noProof/>
        </w:rPr>
      </w:pPr>
      <w:r>
        <w:rPr>
          <w:noProof/>
        </w:rPr>
        <w:t>Office for Mac 2011, 25</w:t>
      </w:r>
    </w:p>
    <w:p w:rsidR="0025567F" w:rsidRDefault="0025567F">
      <w:pPr>
        <w:pStyle w:val="Index1"/>
        <w:tabs>
          <w:tab w:val="right" w:pos="5030"/>
        </w:tabs>
        <w:rPr>
          <w:noProof/>
        </w:rPr>
      </w:pPr>
      <w:r>
        <w:rPr>
          <w:noProof/>
        </w:rPr>
        <w:t>Office for Mac Standard, 86</w:t>
      </w:r>
    </w:p>
    <w:p w:rsidR="0025567F" w:rsidRDefault="0025567F">
      <w:pPr>
        <w:pStyle w:val="Index1"/>
        <w:tabs>
          <w:tab w:val="right" w:pos="5030"/>
        </w:tabs>
        <w:rPr>
          <w:noProof/>
        </w:rPr>
      </w:pPr>
      <w:r>
        <w:rPr>
          <w:noProof/>
        </w:rPr>
        <w:t>Office Multi Language Pack, 65, 67</w:t>
      </w:r>
    </w:p>
    <w:p w:rsidR="0025567F" w:rsidRDefault="0025567F">
      <w:pPr>
        <w:pStyle w:val="Index1"/>
        <w:tabs>
          <w:tab w:val="right" w:pos="5030"/>
        </w:tabs>
        <w:rPr>
          <w:noProof/>
        </w:rPr>
      </w:pPr>
      <w:r>
        <w:rPr>
          <w:noProof/>
        </w:rPr>
        <w:t>Office Multi Language Pack 2013, 23</w:t>
      </w:r>
    </w:p>
    <w:p w:rsidR="0025567F" w:rsidRDefault="0025567F">
      <w:pPr>
        <w:pStyle w:val="Index1"/>
        <w:tabs>
          <w:tab w:val="right" w:pos="5030"/>
        </w:tabs>
        <w:rPr>
          <w:noProof/>
        </w:rPr>
      </w:pPr>
      <w:r>
        <w:rPr>
          <w:noProof/>
        </w:rPr>
        <w:t>Office Online, 65</w:t>
      </w:r>
    </w:p>
    <w:p w:rsidR="0025567F" w:rsidRDefault="0025567F">
      <w:pPr>
        <w:pStyle w:val="Index1"/>
        <w:tabs>
          <w:tab w:val="right" w:pos="5030"/>
        </w:tabs>
        <w:rPr>
          <w:noProof/>
        </w:rPr>
      </w:pPr>
      <w:r>
        <w:rPr>
          <w:noProof/>
        </w:rPr>
        <w:t>Office Online para Office 365, 86</w:t>
      </w:r>
    </w:p>
    <w:p w:rsidR="0025567F" w:rsidRDefault="0025567F">
      <w:pPr>
        <w:pStyle w:val="Index1"/>
        <w:tabs>
          <w:tab w:val="right" w:pos="5030"/>
        </w:tabs>
        <w:rPr>
          <w:noProof/>
        </w:rPr>
      </w:pPr>
      <w:r>
        <w:rPr>
          <w:noProof/>
        </w:rPr>
        <w:t>Office Professional Plus, 65, 86, 92</w:t>
      </w:r>
    </w:p>
    <w:p w:rsidR="0025567F" w:rsidRDefault="0025567F">
      <w:pPr>
        <w:pStyle w:val="Index1"/>
        <w:tabs>
          <w:tab w:val="right" w:pos="5030"/>
        </w:tabs>
        <w:rPr>
          <w:noProof/>
        </w:rPr>
      </w:pPr>
      <w:r>
        <w:rPr>
          <w:noProof/>
        </w:rPr>
        <w:t>Office Professional Plus 2013, 65</w:t>
      </w:r>
    </w:p>
    <w:p w:rsidR="0025567F" w:rsidRDefault="0025567F">
      <w:pPr>
        <w:pStyle w:val="Index1"/>
        <w:tabs>
          <w:tab w:val="right" w:pos="5030"/>
        </w:tabs>
        <w:rPr>
          <w:noProof/>
        </w:rPr>
      </w:pPr>
      <w:r>
        <w:rPr>
          <w:noProof/>
        </w:rPr>
        <w:t>Office Professional Plus 2016, 23, 39</w:t>
      </w:r>
    </w:p>
    <w:p w:rsidR="0025567F" w:rsidRDefault="0025567F">
      <w:pPr>
        <w:pStyle w:val="Index1"/>
        <w:tabs>
          <w:tab w:val="right" w:pos="5030"/>
        </w:tabs>
        <w:rPr>
          <w:noProof/>
        </w:rPr>
      </w:pPr>
      <w:r>
        <w:rPr>
          <w:noProof/>
        </w:rPr>
        <w:t>Office Standard, 65, 86, 92</w:t>
      </w:r>
    </w:p>
    <w:p w:rsidR="0025567F" w:rsidRDefault="0025567F">
      <w:pPr>
        <w:pStyle w:val="Index1"/>
        <w:tabs>
          <w:tab w:val="right" w:pos="5030"/>
        </w:tabs>
        <w:rPr>
          <w:noProof/>
        </w:rPr>
      </w:pPr>
      <w:r>
        <w:rPr>
          <w:noProof/>
        </w:rPr>
        <w:t>Office Standard 2016, 23</w:t>
      </w:r>
    </w:p>
    <w:p w:rsidR="0025567F" w:rsidRDefault="0025567F">
      <w:pPr>
        <w:pStyle w:val="Index1"/>
        <w:tabs>
          <w:tab w:val="right" w:pos="5030"/>
        </w:tabs>
        <w:rPr>
          <w:noProof/>
        </w:rPr>
      </w:pPr>
      <w:r>
        <w:rPr>
          <w:noProof/>
        </w:rPr>
        <w:t>OneDrive para Empresas Plano 1, 69</w:t>
      </w:r>
    </w:p>
    <w:p w:rsidR="0025567F" w:rsidRDefault="0025567F">
      <w:pPr>
        <w:pStyle w:val="Index1"/>
        <w:tabs>
          <w:tab w:val="right" w:pos="5030"/>
        </w:tabs>
        <w:rPr>
          <w:noProof/>
        </w:rPr>
      </w:pPr>
      <w:r>
        <w:rPr>
          <w:noProof/>
        </w:rPr>
        <w:t>OneDrive para Empresas Plano 2, 69</w:t>
      </w:r>
    </w:p>
    <w:p w:rsidR="0025567F" w:rsidRDefault="0025567F">
      <w:pPr>
        <w:pStyle w:val="Index1"/>
        <w:tabs>
          <w:tab w:val="right" w:pos="5030"/>
        </w:tabs>
        <w:rPr>
          <w:noProof/>
        </w:rPr>
      </w:pPr>
      <w:r>
        <w:rPr>
          <w:noProof/>
        </w:rPr>
        <w:t>Operations Management and Security</w:t>
      </w:r>
    </w:p>
    <w:p w:rsidR="0025567F" w:rsidRDefault="0025567F">
      <w:pPr>
        <w:pStyle w:val="Index2"/>
        <w:tabs>
          <w:tab w:val="right" w:pos="5030"/>
        </w:tabs>
        <w:rPr>
          <w:noProof/>
        </w:rPr>
      </w:pPr>
      <w:r>
        <w:rPr>
          <w:noProof/>
        </w:rPr>
        <w:t>Automatização e Controlo, 56</w:t>
      </w:r>
    </w:p>
    <w:p w:rsidR="0025567F" w:rsidRDefault="0025567F">
      <w:pPr>
        <w:pStyle w:val="Index2"/>
        <w:tabs>
          <w:tab w:val="right" w:pos="5030"/>
        </w:tabs>
        <w:rPr>
          <w:noProof/>
        </w:rPr>
      </w:pPr>
      <w:r>
        <w:rPr>
          <w:noProof/>
        </w:rPr>
        <w:t>Conhecimentos Aprofundados e Análise de Dados, 56</w:t>
      </w:r>
    </w:p>
    <w:p w:rsidR="0025567F" w:rsidRDefault="0025567F">
      <w:pPr>
        <w:pStyle w:val="Index2"/>
        <w:tabs>
          <w:tab w:val="right" w:pos="5030"/>
        </w:tabs>
        <w:rPr>
          <w:noProof/>
        </w:rPr>
      </w:pPr>
      <w:r>
        <w:rPr>
          <w:noProof/>
        </w:rPr>
        <w:t>Cópia de Segurança e Recuperação Após Desastre, 56</w:t>
      </w:r>
    </w:p>
    <w:p w:rsidR="0025567F" w:rsidRDefault="0025567F">
      <w:pPr>
        <w:pStyle w:val="Index2"/>
        <w:tabs>
          <w:tab w:val="right" w:pos="5030"/>
        </w:tabs>
        <w:rPr>
          <w:noProof/>
        </w:rPr>
      </w:pPr>
      <w:r>
        <w:rPr>
          <w:noProof/>
        </w:rPr>
        <w:t>Segurança e Conformidade, 56</w:t>
      </w:r>
    </w:p>
    <w:p w:rsidR="0025567F" w:rsidRDefault="0025567F">
      <w:pPr>
        <w:pStyle w:val="Index1"/>
        <w:tabs>
          <w:tab w:val="right" w:pos="5030"/>
        </w:tabs>
        <w:rPr>
          <w:noProof/>
        </w:rPr>
      </w:pPr>
      <w:r>
        <w:rPr>
          <w:noProof/>
        </w:rPr>
        <w:t>Operations Management and Security E1, 55</w:t>
      </w:r>
    </w:p>
    <w:p w:rsidR="0025567F" w:rsidRDefault="0025567F">
      <w:pPr>
        <w:pStyle w:val="Index1"/>
        <w:tabs>
          <w:tab w:val="right" w:pos="5030"/>
        </w:tabs>
        <w:rPr>
          <w:noProof/>
        </w:rPr>
      </w:pPr>
      <w:r>
        <w:rPr>
          <w:noProof/>
        </w:rPr>
        <w:t>Operations Management and Security E1 de SA Existente, 56</w:t>
      </w:r>
    </w:p>
    <w:p w:rsidR="0025567F" w:rsidRDefault="0025567F">
      <w:pPr>
        <w:pStyle w:val="Index1"/>
        <w:tabs>
          <w:tab w:val="right" w:pos="5030"/>
        </w:tabs>
        <w:rPr>
          <w:noProof/>
        </w:rPr>
      </w:pPr>
      <w:r>
        <w:rPr>
          <w:noProof/>
        </w:rPr>
        <w:t>Operations Management and Security E2, 56</w:t>
      </w:r>
    </w:p>
    <w:p w:rsidR="0025567F" w:rsidRDefault="0025567F">
      <w:pPr>
        <w:pStyle w:val="Index1"/>
        <w:tabs>
          <w:tab w:val="right" w:pos="5030"/>
        </w:tabs>
        <w:rPr>
          <w:noProof/>
        </w:rPr>
      </w:pPr>
      <w:r>
        <w:rPr>
          <w:noProof/>
        </w:rPr>
        <w:t>Operations Management and Security E2 de SA Existente, 56</w:t>
      </w:r>
    </w:p>
    <w:p w:rsidR="0025567F" w:rsidRDefault="0025567F">
      <w:pPr>
        <w:pStyle w:val="Index1"/>
        <w:tabs>
          <w:tab w:val="right" w:pos="5030"/>
        </w:tabs>
        <w:rPr>
          <w:noProof/>
        </w:rPr>
      </w:pPr>
      <w:r>
        <w:rPr>
          <w:noProof/>
        </w:rPr>
        <w:t>Outlook 2016, 23</w:t>
      </w:r>
    </w:p>
    <w:p w:rsidR="0025567F" w:rsidRDefault="0025567F">
      <w:pPr>
        <w:pStyle w:val="Index1"/>
        <w:tabs>
          <w:tab w:val="right" w:pos="5030"/>
        </w:tabs>
        <w:rPr>
          <w:noProof/>
        </w:rPr>
      </w:pPr>
      <w:r>
        <w:rPr>
          <w:noProof/>
        </w:rPr>
        <w:t>Outlook 2016 para Mac, 25</w:t>
      </w:r>
    </w:p>
    <w:p w:rsidR="0025567F" w:rsidRDefault="0025567F">
      <w:pPr>
        <w:pStyle w:val="Index1"/>
        <w:tabs>
          <w:tab w:val="right" w:pos="5030"/>
        </w:tabs>
        <w:rPr>
          <w:noProof/>
        </w:rPr>
      </w:pPr>
      <w:r>
        <w:rPr>
          <w:noProof/>
        </w:rPr>
        <w:t>Plano de Chamadas, 70</w:t>
      </w:r>
    </w:p>
    <w:p w:rsidR="0025567F" w:rsidRDefault="0025567F">
      <w:pPr>
        <w:pStyle w:val="Index1"/>
        <w:tabs>
          <w:tab w:val="right" w:pos="5030"/>
        </w:tabs>
        <w:rPr>
          <w:noProof/>
        </w:rPr>
      </w:pPr>
      <w:r>
        <w:rPr>
          <w:noProof/>
        </w:rPr>
        <w:t>Plano do Microsoft Azure StorSimple com Dispositivo (dispositivo 8100), 55</w:t>
      </w:r>
    </w:p>
    <w:p w:rsidR="0025567F" w:rsidRDefault="0025567F">
      <w:pPr>
        <w:pStyle w:val="Index1"/>
        <w:tabs>
          <w:tab w:val="right" w:pos="5030"/>
        </w:tabs>
        <w:rPr>
          <w:noProof/>
        </w:rPr>
      </w:pPr>
      <w:r>
        <w:rPr>
          <w:noProof/>
        </w:rPr>
        <w:t>Plano do Microsoft Azure StorSimple com Dispositivo (dispositivo 8600), 55</w:t>
      </w:r>
    </w:p>
    <w:p w:rsidR="0025567F" w:rsidRDefault="0025567F">
      <w:pPr>
        <w:pStyle w:val="Index1"/>
        <w:tabs>
          <w:tab w:val="right" w:pos="5030"/>
        </w:tabs>
        <w:rPr>
          <w:noProof/>
        </w:rPr>
      </w:pPr>
      <w:r>
        <w:rPr>
          <w:noProof/>
        </w:rPr>
        <w:t>Plano do Microsoft Dynamics 365, Enterprise Edition, 62</w:t>
      </w:r>
    </w:p>
    <w:p w:rsidR="0025567F" w:rsidRDefault="0025567F">
      <w:pPr>
        <w:pStyle w:val="Index1"/>
        <w:tabs>
          <w:tab w:val="right" w:pos="5030"/>
        </w:tabs>
        <w:rPr>
          <w:noProof/>
        </w:rPr>
      </w:pPr>
      <w:r>
        <w:rPr>
          <w:noProof/>
        </w:rPr>
        <w:t>Plano do Microsoft Dynamics 365, Enterprise Edition de SA Existente, 62</w:t>
      </w:r>
    </w:p>
    <w:p w:rsidR="0025567F" w:rsidRDefault="0025567F">
      <w:pPr>
        <w:pStyle w:val="Index1"/>
        <w:tabs>
          <w:tab w:val="right" w:pos="5030"/>
        </w:tabs>
        <w:rPr>
          <w:noProof/>
        </w:rPr>
      </w:pPr>
      <w:r>
        <w:rPr>
          <w:noProof/>
        </w:rPr>
        <w:t>Plano do Serviço de Aplicações do Azure, 55</w:t>
      </w:r>
    </w:p>
    <w:p w:rsidR="0025567F" w:rsidRDefault="0025567F">
      <w:pPr>
        <w:pStyle w:val="Index1"/>
        <w:tabs>
          <w:tab w:val="right" w:pos="5030"/>
        </w:tabs>
        <w:rPr>
          <w:noProof/>
        </w:rPr>
      </w:pPr>
      <w:r>
        <w:rPr>
          <w:noProof/>
        </w:rPr>
        <w:t>Plataformas MSDN, 39</w:t>
      </w:r>
    </w:p>
    <w:p w:rsidR="0025567F" w:rsidRDefault="0025567F">
      <w:pPr>
        <w:pStyle w:val="Index1"/>
        <w:tabs>
          <w:tab w:val="right" w:pos="5030"/>
        </w:tabs>
        <w:rPr>
          <w:noProof/>
        </w:rPr>
      </w:pPr>
      <w:r>
        <w:rPr>
          <w:noProof/>
        </w:rPr>
        <w:t>Power BI Premium EM1, 72</w:t>
      </w:r>
    </w:p>
    <w:p w:rsidR="0025567F" w:rsidRDefault="0025567F">
      <w:pPr>
        <w:pStyle w:val="Index1"/>
        <w:tabs>
          <w:tab w:val="right" w:pos="5030"/>
        </w:tabs>
        <w:rPr>
          <w:noProof/>
        </w:rPr>
      </w:pPr>
      <w:r>
        <w:rPr>
          <w:noProof/>
        </w:rPr>
        <w:t>Power BI Premium EM1 A, 72</w:t>
      </w:r>
    </w:p>
    <w:p w:rsidR="0025567F" w:rsidRDefault="0025567F">
      <w:pPr>
        <w:pStyle w:val="Index1"/>
        <w:tabs>
          <w:tab w:val="right" w:pos="5030"/>
        </w:tabs>
        <w:rPr>
          <w:noProof/>
        </w:rPr>
      </w:pPr>
      <w:r>
        <w:rPr>
          <w:noProof/>
        </w:rPr>
        <w:t>Power BI Premium EM2, 72</w:t>
      </w:r>
    </w:p>
    <w:p w:rsidR="0025567F" w:rsidRDefault="0025567F">
      <w:pPr>
        <w:pStyle w:val="Index1"/>
        <w:tabs>
          <w:tab w:val="right" w:pos="5030"/>
        </w:tabs>
        <w:rPr>
          <w:noProof/>
        </w:rPr>
      </w:pPr>
      <w:r>
        <w:rPr>
          <w:noProof/>
        </w:rPr>
        <w:t>Power BI Premium EM2 A, 72</w:t>
      </w:r>
    </w:p>
    <w:p w:rsidR="0025567F" w:rsidRDefault="0025567F">
      <w:pPr>
        <w:pStyle w:val="Index1"/>
        <w:tabs>
          <w:tab w:val="right" w:pos="5030"/>
        </w:tabs>
        <w:rPr>
          <w:noProof/>
        </w:rPr>
      </w:pPr>
      <w:r>
        <w:rPr>
          <w:noProof/>
        </w:rPr>
        <w:t>Power BI Premium EM3, 72</w:t>
      </w:r>
    </w:p>
    <w:p w:rsidR="0025567F" w:rsidRDefault="0025567F">
      <w:pPr>
        <w:pStyle w:val="Index1"/>
        <w:tabs>
          <w:tab w:val="right" w:pos="5030"/>
        </w:tabs>
        <w:rPr>
          <w:noProof/>
        </w:rPr>
      </w:pPr>
      <w:r>
        <w:rPr>
          <w:noProof/>
        </w:rPr>
        <w:t>Power BI Premium EM3 A, 72</w:t>
      </w:r>
    </w:p>
    <w:p w:rsidR="0025567F" w:rsidRDefault="0025567F">
      <w:pPr>
        <w:pStyle w:val="Index1"/>
        <w:tabs>
          <w:tab w:val="right" w:pos="5030"/>
        </w:tabs>
        <w:rPr>
          <w:noProof/>
        </w:rPr>
      </w:pPr>
      <w:r>
        <w:rPr>
          <w:noProof/>
        </w:rPr>
        <w:t>Power BI Premium Promo, 72</w:t>
      </w:r>
    </w:p>
    <w:p w:rsidR="0025567F" w:rsidRDefault="0025567F">
      <w:pPr>
        <w:pStyle w:val="Index1"/>
        <w:tabs>
          <w:tab w:val="right" w:pos="5030"/>
        </w:tabs>
        <w:rPr>
          <w:noProof/>
        </w:rPr>
      </w:pPr>
      <w:r>
        <w:rPr>
          <w:noProof/>
        </w:rPr>
        <w:t>Power BI Pro, 73</w:t>
      </w:r>
    </w:p>
    <w:p w:rsidR="0025567F" w:rsidRDefault="0025567F">
      <w:pPr>
        <w:pStyle w:val="Index1"/>
        <w:tabs>
          <w:tab w:val="right" w:pos="5030"/>
        </w:tabs>
        <w:rPr>
          <w:noProof/>
        </w:rPr>
      </w:pPr>
      <w:r>
        <w:rPr>
          <w:noProof/>
        </w:rPr>
        <w:t>Power BI Pro A, 73</w:t>
      </w:r>
    </w:p>
    <w:p w:rsidR="0025567F" w:rsidRDefault="0025567F">
      <w:pPr>
        <w:pStyle w:val="Index1"/>
        <w:tabs>
          <w:tab w:val="right" w:pos="5030"/>
        </w:tabs>
        <w:rPr>
          <w:noProof/>
        </w:rPr>
      </w:pPr>
      <w:r>
        <w:rPr>
          <w:noProof/>
        </w:rPr>
        <w:t>PowerPoint 2016, 23</w:t>
      </w:r>
    </w:p>
    <w:p w:rsidR="0025567F" w:rsidRDefault="0025567F">
      <w:pPr>
        <w:pStyle w:val="Index1"/>
        <w:tabs>
          <w:tab w:val="right" w:pos="5030"/>
        </w:tabs>
        <w:rPr>
          <w:noProof/>
        </w:rPr>
      </w:pPr>
      <w:r>
        <w:rPr>
          <w:noProof/>
        </w:rPr>
        <w:t>PowerPoint 2016 para Mac, 25</w:t>
      </w:r>
    </w:p>
    <w:p w:rsidR="0025567F" w:rsidRDefault="0025567F">
      <w:pPr>
        <w:pStyle w:val="Index1"/>
        <w:tabs>
          <w:tab w:val="right" w:pos="5030"/>
        </w:tabs>
        <w:rPr>
          <w:noProof/>
        </w:rPr>
      </w:pPr>
      <w:r>
        <w:rPr>
          <w:noProof/>
        </w:rPr>
        <w:t>Project 2013, 27</w:t>
      </w:r>
    </w:p>
    <w:p w:rsidR="0025567F" w:rsidRDefault="0025567F">
      <w:pPr>
        <w:pStyle w:val="Index1"/>
        <w:tabs>
          <w:tab w:val="right" w:pos="5030"/>
        </w:tabs>
        <w:rPr>
          <w:noProof/>
        </w:rPr>
      </w:pPr>
      <w:r>
        <w:rPr>
          <w:noProof/>
        </w:rPr>
        <w:t>Project Online Essentials, 69</w:t>
      </w:r>
    </w:p>
    <w:p w:rsidR="0025567F" w:rsidRDefault="0025567F">
      <w:pPr>
        <w:pStyle w:val="Index1"/>
        <w:tabs>
          <w:tab w:val="right" w:pos="5030"/>
        </w:tabs>
        <w:rPr>
          <w:noProof/>
        </w:rPr>
      </w:pPr>
      <w:r>
        <w:rPr>
          <w:noProof/>
        </w:rPr>
        <w:t>Project Online Premium, 69</w:t>
      </w:r>
    </w:p>
    <w:p w:rsidR="0025567F" w:rsidRDefault="0025567F">
      <w:pPr>
        <w:pStyle w:val="Index1"/>
        <w:tabs>
          <w:tab w:val="right" w:pos="5030"/>
        </w:tabs>
        <w:rPr>
          <w:noProof/>
        </w:rPr>
      </w:pPr>
      <w:r>
        <w:rPr>
          <w:noProof/>
        </w:rPr>
        <w:t>Project Online Premium de SA Existente, 69</w:t>
      </w:r>
    </w:p>
    <w:p w:rsidR="0025567F" w:rsidRDefault="0025567F">
      <w:pPr>
        <w:pStyle w:val="Index1"/>
        <w:tabs>
          <w:tab w:val="right" w:pos="5030"/>
        </w:tabs>
        <w:rPr>
          <w:noProof/>
        </w:rPr>
      </w:pPr>
      <w:r>
        <w:rPr>
          <w:noProof/>
        </w:rPr>
        <w:t>Project Online Professional, 69</w:t>
      </w:r>
    </w:p>
    <w:p w:rsidR="0025567F" w:rsidRDefault="0025567F">
      <w:pPr>
        <w:pStyle w:val="Index1"/>
        <w:tabs>
          <w:tab w:val="right" w:pos="5030"/>
        </w:tabs>
        <w:rPr>
          <w:noProof/>
        </w:rPr>
      </w:pPr>
      <w:r>
        <w:rPr>
          <w:noProof/>
        </w:rPr>
        <w:t>Project Online Professional de SA Existente, 69</w:t>
      </w:r>
    </w:p>
    <w:p w:rsidR="0025567F" w:rsidRDefault="0025567F">
      <w:pPr>
        <w:pStyle w:val="Index1"/>
        <w:tabs>
          <w:tab w:val="right" w:pos="5030"/>
        </w:tabs>
        <w:rPr>
          <w:noProof/>
        </w:rPr>
      </w:pPr>
      <w:r>
        <w:rPr>
          <w:noProof/>
        </w:rPr>
        <w:t>Project Professional, 92</w:t>
      </w:r>
    </w:p>
    <w:p w:rsidR="0025567F" w:rsidRDefault="0025567F">
      <w:pPr>
        <w:pStyle w:val="Index1"/>
        <w:tabs>
          <w:tab w:val="right" w:pos="5030"/>
        </w:tabs>
        <w:rPr>
          <w:noProof/>
        </w:rPr>
      </w:pPr>
      <w:r>
        <w:rPr>
          <w:noProof/>
        </w:rPr>
        <w:t>Project Professional 2016, 23</w:t>
      </w:r>
    </w:p>
    <w:p w:rsidR="0025567F" w:rsidRDefault="0025567F">
      <w:pPr>
        <w:pStyle w:val="Index1"/>
        <w:tabs>
          <w:tab w:val="right" w:pos="5030"/>
        </w:tabs>
        <w:rPr>
          <w:noProof/>
        </w:rPr>
      </w:pPr>
      <w:r>
        <w:rPr>
          <w:noProof/>
        </w:rPr>
        <w:t>Project Server 2016, 23, 27</w:t>
      </w:r>
    </w:p>
    <w:p w:rsidR="0025567F" w:rsidRDefault="0025567F">
      <w:pPr>
        <w:pStyle w:val="Index1"/>
        <w:tabs>
          <w:tab w:val="right" w:pos="5030"/>
        </w:tabs>
        <w:rPr>
          <w:noProof/>
        </w:rPr>
      </w:pPr>
      <w:r>
        <w:rPr>
          <w:noProof/>
        </w:rPr>
        <w:t>Project Server 2016 CAL, 27</w:t>
      </w:r>
    </w:p>
    <w:p w:rsidR="0025567F" w:rsidRDefault="0025567F">
      <w:pPr>
        <w:pStyle w:val="Index1"/>
        <w:tabs>
          <w:tab w:val="right" w:pos="5030"/>
        </w:tabs>
        <w:rPr>
          <w:noProof/>
        </w:rPr>
      </w:pPr>
      <w:r>
        <w:rPr>
          <w:noProof/>
        </w:rPr>
        <w:t>Project Standard, 86, 92</w:t>
      </w:r>
    </w:p>
    <w:p w:rsidR="0025567F" w:rsidRDefault="0025567F">
      <w:pPr>
        <w:pStyle w:val="Index1"/>
        <w:tabs>
          <w:tab w:val="right" w:pos="5030"/>
        </w:tabs>
        <w:rPr>
          <w:noProof/>
        </w:rPr>
      </w:pPr>
      <w:r>
        <w:rPr>
          <w:noProof/>
        </w:rPr>
        <w:t>Project Standard 2016, 23</w:t>
      </w:r>
    </w:p>
    <w:p w:rsidR="0025567F" w:rsidRDefault="0025567F">
      <w:pPr>
        <w:pStyle w:val="Index1"/>
        <w:tabs>
          <w:tab w:val="right" w:pos="5030"/>
        </w:tabs>
        <w:rPr>
          <w:noProof/>
        </w:rPr>
      </w:pPr>
      <w:r>
        <w:rPr>
          <w:noProof/>
        </w:rPr>
        <w:t>Proteção Avançada Contra Ameaças do Azure para Utilizadores, 57</w:t>
      </w:r>
    </w:p>
    <w:p w:rsidR="0025567F" w:rsidRDefault="0025567F">
      <w:pPr>
        <w:pStyle w:val="Index1"/>
        <w:tabs>
          <w:tab w:val="right" w:pos="5030"/>
        </w:tabs>
        <w:rPr>
          <w:noProof/>
        </w:rPr>
      </w:pPr>
      <w:r>
        <w:rPr>
          <w:noProof/>
        </w:rPr>
        <w:t>Proteção Avançada Contra Ameaças do Azure para Utilizadores - Suplemento de Licença de Gestão de Clientes, 57</w:t>
      </w:r>
    </w:p>
    <w:p w:rsidR="0025567F" w:rsidRDefault="0025567F">
      <w:pPr>
        <w:pStyle w:val="Index1"/>
        <w:tabs>
          <w:tab w:val="right" w:pos="5030"/>
        </w:tabs>
        <w:rPr>
          <w:noProof/>
        </w:rPr>
      </w:pPr>
      <w:r>
        <w:rPr>
          <w:noProof/>
        </w:rPr>
        <w:t>Proteção Avançada contra Ameaças do Office 365, 69</w:t>
      </w:r>
    </w:p>
    <w:p w:rsidR="0025567F" w:rsidRDefault="0025567F">
      <w:pPr>
        <w:pStyle w:val="Index1"/>
        <w:tabs>
          <w:tab w:val="right" w:pos="5030"/>
        </w:tabs>
        <w:rPr>
          <w:noProof/>
        </w:rPr>
      </w:pPr>
      <w:r>
        <w:rPr>
          <w:noProof/>
        </w:rPr>
        <w:t>Proteção do Exchange Online, 16, 69</w:t>
      </w:r>
    </w:p>
    <w:p w:rsidR="0025567F" w:rsidRDefault="0025567F">
      <w:pPr>
        <w:pStyle w:val="Index1"/>
        <w:tabs>
          <w:tab w:val="right" w:pos="5030"/>
        </w:tabs>
        <w:rPr>
          <w:noProof/>
        </w:rPr>
      </w:pPr>
      <w:r>
        <w:rPr>
          <w:noProof/>
        </w:rPr>
        <w:t>Publisher 2016, 23</w:t>
      </w:r>
    </w:p>
    <w:p w:rsidR="0025567F" w:rsidRDefault="0025567F">
      <w:pPr>
        <w:pStyle w:val="Index1"/>
        <w:tabs>
          <w:tab w:val="right" w:pos="5030"/>
        </w:tabs>
        <w:rPr>
          <w:noProof/>
        </w:rPr>
      </w:pPr>
      <w:r>
        <w:rPr>
          <w:noProof/>
        </w:rPr>
        <w:t>Renovação do Plano 8100 do Microsoft Azure StorSimple, 55</w:t>
      </w:r>
    </w:p>
    <w:p w:rsidR="0025567F" w:rsidRDefault="0025567F">
      <w:pPr>
        <w:pStyle w:val="Index1"/>
        <w:tabs>
          <w:tab w:val="right" w:pos="5030"/>
        </w:tabs>
        <w:rPr>
          <w:noProof/>
        </w:rPr>
      </w:pPr>
      <w:r>
        <w:rPr>
          <w:noProof/>
        </w:rPr>
        <w:t>Renovação do Plano 8600 do Microsoft Azure StorSimple (sem dispositivo), 55</w:t>
      </w:r>
    </w:p>
    <w:p w:rsidR="0025567F" w:rsidRDefault="0025567F">
      <w:pPr>
        <w:pStyle w:val="Index1"/>
        <w:tabs>
          <w:tab w:val="right" w:pos="5030"/>
        </w:tabs>
        <w:rPr>
          <w:noProof/>
        </w:rPr>
      </w:pPr>
      <w:r>
        <w:rPr>
          <w:noProof/>
        </w:rPr>
        <w:t>Serviço de Importação para Office 365, 69</w:t>
      </w:r>
    </w:p>
    <w:p w:rsidR="0025567F" w:rsidRDefault="0025567F">
      <w:pPr>
        <w:pStyle w:val="Index1"/>
        <w:tabs>
          <w:tab w:val="right" w:pos="5030"/>
        </w:tabs>
        <w:rPr>
          <w:noProof/>
        </w:rPr>
      </w:pPr>
      <w:r>
        <w:rPr>
          <w:noProof/>
        </w:rPr>
        <w:t>Serviços da Plataforma Microsoft Azure, 94</w:t>
      </w:r>
    </w:p>
    <w:p w:rsidR="0025567F" w:rsidRDefault="0025567F">
      <w:pPr>
        <w:pStyle w:val="Index1"/>
        <w:tabs>
          <w:tab w:val="right" w:pos="5030"/>
        </w:tabs>
        <w:rPr>
          <w:noProof/>
        </w:rPr>
      </w:pPr>
      <w:r>
        <w:rPr>
          <w:noProof/>
        </w:rPr>
        <w:t>Serviços do Microsoft Azure, 55, 92, 93</w:t>
      </w:r>
    </w:p>
    <w:p w:rsidR="0025567F" w:rsidRDefault="0025567F">
      <w:pPr>
        <w:pStyle w:val="Index1"/>
        <w:tabs>
          <w:tab w:val="right" w:pos="5030"/>
        </w:tabs>
        <w:rPr>
          <w:noProof/>
        </w:rPr>
      </w:pPr>
      <w:r>
        <w:rPr>
          <w:noProof/>
        </w:rPr>
        <w:t>Servidor de Relatórios do Power BI, 32</w:t>
      </w:r>
    </w:p>
    <w:p w:rsidR="0025567F" w:rsidRDefault="0025567F">
      <w:pPr>
        <w:pStyle w:val="Index1"/>
        <w:tabs>
          <w:tab w:val="right" w:pos="5030"/>
        </w:tabs>
        <w:rPr>
          <w:noProof/>
        </w:rPr>
      </w:pPr>
      <w:r w:rsidRPr="005C5529">
        <w:rPr>
          <w:noProof/>
          <w:lang w:val="pt-BR"/>
        </w:rPr>
        <w:t>SharePoint Online</w:t>
      </w:r>
      <w:r>
        <w:rPr>
          <w:noProof/>
        </w:rPr>
        <w:t>, 86</w:t>
      </w:r>
    </w:p>
    <w:p w:rsidR="0025567F" w:rsidRDefault="0025567F">
      <w:pPr>
        <w:pStyle w:val="Index1"/>
        <w:tabs>
          <w:tab w:val="right" w:pos="5030"/>
        </w:tabs>
        <w:rPr>
          <w:noProof/>
        </w:rPr>
      </w:pPr>
      <w:r>
        <w:rPr>
          <w:noProof/>
        </w:rPr>
        <w:t>SharePoint Online Plano 1, 70</w:t>
      </w:r>
    </w:p>
    <w:p w:rsidR="0025567F" w:rsidRDefault="0025567F">
      <w:pPr>
        <w:pStyle w:val="Index1"/>
        <w:tabs>
          <w:tab w:val="right" w:pos="5030"/>
        </w:tabs>
        <w:rPr>
          <w:noProof/>
        </w:rPr>
      </w:pPr>
      <w:r>
        <w:rPr>
          <w:noProof/>
        </w:rPr>
        <w:t>SharePoint Online Plano 1 ou 2, 28</w:t>
      </w:r>
    </w:p>
    <w:p w:rsidR="0025567F" w:rsidRDefault="0025567F">
      <w:pPr>
        <w:pStyle w:val="Index1"/>
        <w:tabs>
          <w:tab w:val="right" w:pos="5030"/>
        </w:tabs>
        <w:rPr>
          <w:noProof/>
        </w:rPr>
      </w:pPr>
      <w:r>
        <w:rPr>
          <w:noProof/>
        </w:rPr>
        <w:t>SharePoint Online Plano 2, 28, 70</w:t>
      </w:r>
    </w:p>
    <w:p w:rsidR="0025567F" w:rsidRDefault="0025567F">
      <w:pPr>
        <w:pStyle w:val="Index1"/>
        <w:tabs>
          <w:tab w:val="right" w:pos="5030"/>
        </w:tabs>
        <w:rPr>
          <w:noProof/>
        </w:rPr>
      </w:pPr>
      <w:r>
        <w:rPr>
          <w:noProof/>
        </w:rPr>
        <w:t>SharePoint Server, 58, 91</w:t>
      </w:r>
    </w:p>
    <w:p w:rsidR="0025567F" w:rsidRDefault="0025567F">
      <w:pPr>
        <w:pStyle w:val="Index1"/>
        <w:tabs>
          <w:tab w:val="right" w:pos="5030"/>
        </w:tabs>
        <w:rPr>
          <w:noProof/>
        </w:rPr>
      </w:pPr>
      <w:r>
        <w:rPr>
          <w:noProof/>
        </w:rPr>
        <w:t>SharePoint Server 2013, 28</w:t>
      </w:r>
    </w:p>
    <w:p w:rsidR="0025567F" w:rsidRDefault="0025567F">
      <w:pPr>
        <w:pStyle w:val="Index1"/>
        <w:tabs>
          <w:tab w:val="right" w:pos="5030"/>
        </w:tabs>
        <w:rPr>
          <w:noProof/>
        </w:rPr>
      </w:pPr>
      <w:r>
        <w:rPr>
          <w:noProof/>
        </w:rPr>
        <w:t>SharePoint Server 2016, 28</w:t>
      </w:r>
    </w:p>
    <w:p w:rsidR="0025567F" w:rsidRDefault="0025567F">
      <w:pPr>
        <w:pStyle w:val="Index1"/>
        <w:tabs>
          <w:tab w:val="right" w:pos="5030"/>
        </w:tabs>
        <w:rPr>
          <w:noProof/>
        </w:rPr>
      </w:pPr>
      <w:r>
        <w:rPr>
          <w:noProof/>
        </w:rPr>
        <w:t>SharePoint Server 2016 Enterprise CAL, 28</w:t>
      </w:r>
    </w:p>
    <w:p w:rsidR="0025567F" w:rsidRDefault="0025567F">
      <w:pPr>
        <w:pStyle w:val="Index1"/>
        <w:tabs>
          <w:tab w:val="right" w:pos="5030"/>
        </w:tabs>
        <w:rPr>
          <w:noProof/>
        </w:rPr>
      </w:pPr>
      <w:r>
        <w:rPr>
          <w:noProof/>
        </w:rPr>
        <w:t>SharePoint Server 2016 Standard CAL, 28</w:t>
      </w:r>
    </w:p>
    <w:p w:rsidR="0025567F" w:rsidRDefault="0025567F">
      <w:pPr>
        <w:pStyle w:val="Index1"/>
        <w:tabs>
          <w:tab w:val="right" w:pos="5030"/>
        </w:tabs>
        <w:rPr>
          <w:noProof/>
        </w:rPr>
      </w:pPr>
      <w:r>
        <w:rPr>
          <w:noProof/>
        </w:rPr>
        <w:t>Sistema Telefónico, 70</w:t>
      </w:r>
    </w:p>
    <w:p w:rsidR="0025567F" w:rsidRDefault="0025567F">
      <w:pPr>
        <w:pStyle w:val="Index1"/>
        <w:tabs>
          <w:tab w:val="right" w:pos="5030"/>
        </w:tabs>
        <w:rPr>
          <w:noProof/>
        </w:rPr>
      </w:pPr>
      <w:r>
        <w:rPr>
          <w:noProof/>
        </w:rPr>
        <w:t>Skype para Business 2016, 23</w:t>
      </w:r>
    </w:p>
    <w:p w:rsidR="0025567F" w:rsidRDefault="0025567F">
      <w:pPr>
        <w:pStyle w:val="Index1"/>
        <w:tabs>
          <w:tab w:val="right" w:pos="5030"/>
        </w:tabs>
        <w:rPr>
          <w:noProof/>
        </w:rPr>
      </w:pPr>
      <w:r>
        <w:rPr>
          <w:noProof/>
        </w:rPr>
        <w:t>Skype para Empresa Server 2015 Plus CAL, 29</w:t>
      </w:r>
    </w:p>
    <w:p w:rsidR="0025567F" w:rsidRDefault="0025567F">
      <w:pPr>
        <w:pStyle w:val="Index1"/>
        <w:tabs>
          <w:tab w:val="right" w:pos="5030"/>
        </w:tabs>
        <w:rPr>
          <w:noProof/>
        </w:rPr>
      </w:pPr>
      <w:r>
        <w:rPr>
          <w:noProof/>
        </w:rPr>
        <w:t>Skype para Empresas Online Plano 1, 29, 70</w:t>
      </w:r>
    </w:p>
    <w:p w:rsidR="0025567F" w:rsidRDefault="0025567F">
      <w:pPr>
        <w:pStyle w:val="Index1"/>
        <w:tabs>
          <w:tab w:val="right" w:pos="5030"/>
        </w:tabs>
        <w:rPr>
          <w:noProof/>
        </w:rPr>
      </w:pPr>
      <w:r>
        <w:rPr>
          <w:noProof/>
        </w:rPr>
        <w:t>Skype para Empresas Online Plano 2, 29, 70</w:t>
      </w:r>
    </w:p>
    <w:p w:rsidR="0025567F" w:rsidRDefault="0025567F">
      <w:pPr>
        <w:pStyle w:val="Index1"/>
        <w:tabs>
          <w:tab w:val="right" w:pos="5030"/>
        </w:tabs>
        <w:rPr>
          <w:noProof/>
        </w:rPr>
      </w:pPr>
      <w:r>
        <w:rPr>
          <w:noProof/>
        </w:rPr>
        <w:t>Skype para Empresas Plus CAL, 29</w:t>
      </w:r>
    </w:p>
    <w:p w:rsidR="0025567F" w:rsidRDefault="0025567F">
      <w:pPr>
        <w:pStyle w:val="Index1"/>
        <w:tabs>
          <w:tab w:val="right" w:pos="5030"/>
        </w:tabs>
        <w:rPr>
          <w:noProof/>
        </w:rPr>
      </w:pPr>
      <w:r>
        <w:rPr>
          <w:noProof/>
        </w:rPr>
        <w:t>Skype para Empresas Server, 58</w:t>
      </w:r>
    </w:p>
    <w:p w:rsidR="0025567F" w:rsidRDefault="0025567F">
      <w:pPr>
        <w:pStyle w:val="Index1"/>
        <w:tabs>
          <w:tab w:val="right" w:pos="5030"/>
        </w:tabs>
        <w:rPr>
          <w:noProof/>
        </w:rPr>
      </w:pPr>
      <w:r>
        <w:rPr>
          <w:noProof/>
        </w:rPr>
        <w:t>Skype para Empresas Server 2015, 29</w:t>
      </w:r>
    </w:p>
    <w:p w:rsidR="0025567F" w:rsidRDefault="0025567F">
      <w:pPr>
        <w:pStyle w:val="Index1"/>
        <w:tabs>
          <w:tab w:val="right" w:pos="5030"/>
        </w:tabs>
        <w:rPr>
          <w:noProof/>
        </w:rPr>
      </w:pPr>
      <w:r>
        <w:rPr>
          <w:noProof/>
        </w:rPr>
        <w:t>Skype para Empresas Server 2015 Enterprise CAL, 29</w:t>
      </w:r>
    </w:p>
    <w:p w:rsidR="0025567F" w:rsidRDefault="0025567F">
      <w:pPr>
        <w:pStyle w:val="Index1"/>
        <w:tabs>
          <w:tab w:val="right" w:pos="5030"/>
        </w:tabs>
        <w:rPr>
          <w:noProof/>
        </w:rPr>
      </w:pPr>
      <w:r>
        <w:rPr>
          <w:noProof/>
        </w:rPr>
        <w:t>Skype para Empresas Server 2015 Standard CAL, 29</w:t>
      </w:r>
    </w:p>
    <w:p w:rsidR="0025567F" w:rsidRDefault="0025567F">
      <w:pPr>
        <w:pStyle w:val="Index1"/>
        <w:tabs>
          <w:tab w:val="right" w:pos="5030"/>
        </w:tabs>
        <w:rPr>
          <w:noProof/>
        </w:rPr>
      </w:pPr>
      <w:r>
        <w:rPr>
          <w:noProof/>
        </w:rPr>
        <w:t>SQL Parallel Data Warehouse, 86, 92</w:t>
      </w:r>
    </w:p>
    <w:p w:rsidR="0025567F" w:rsidRDefault="0025567F">
      <w:pPr>
        <w:pStyle w:val="Index1"/>
        <w:tabs>
          <w:tab w:val="right" w:pos="5030"/>
        </w:tabs>
        <w:rPr>
          <w:noProof/>
        </w:rPr>
      </w:pPr>
      <w:r>
        <w:rPr>
          <w:noProof/>
        </w:rPr>
        <w:t>SQL Server, 91</w:t>
      </w:r>
    </w:p>
    <w:p w:rsidR="0025567F" w:rsidRDefault="0025567F">
      <w:pPr>
        <w:pStyle w:val="Index1"/>
        <w:tabs>
          <w:tab w:val="right" w:pos="5030"/>
        </w:tabs>
        <w:rPr>
          <w:noProof/>
        </w:rPr>
      </w:pPr>
      <w:r>
        <w:rPr>
          <w:noProof/>
        </w:rPr>
        <w:t>SQL Server 2016, 30</w:t>
      </w:r>
    </w:p>
    <w:p w:rsidR="0025567F" w:rsidRDefault="0025567F">
      <w:pPr>
        <w:pStyle w:val="Index1"/>
        <w:tabs>
          <w:tab w:val="right" w:pos="5030"/>
        </w:tabs>
        <w:rPr>
          <w:noProof/>
        </w:rPr>
      </w:pPr>
      <w:r>
        <w:rPr>
          <w:noProof/>
        </w:rPr>
        <w:t>SQL Server 2017 Enterprise, 30</w:t>
      </w:r>
    </w:p>
    <w:p w:rsidR="0025567F" w:rsidRDefault="0025567F">
      <w:pPr>
        <w:pStyle w:val="Index1"/>
        <w:tabs>
          <w:tab w:val="right" w:pos="5030"/>
        </w:tabs>
        <w:rPr>
          <w:noProof/>
        </w:rPr>
      </w:pPr>
      <w:r>
        <w:rPr>
          <w:noProof/>
        </w:rPr>
        <w:t>SQL Server 2017 Enterprise Core, 30</w:t>
      </w:r>
    </w:p>
    <w:p w:rsidR="0025567F" w:rsidRDefault="0025567F">
      <w:pPr>
        <w:pStyle w:val="Index1"/>
        <w:tabs>
          <w:tab w:val="right" w:pos="5030"/>
        </w:tabs>
        <w:rPr>
          <w:noProof/>
        </w:rPr>
      </w:pPr>
      <w:r>
        <w:rPr>
          <w:noProof/>
        </w:rPr>
        <w:t>SQL Server 2017 Standard, 30</w:t>
      </w:r>
    </w:p>
    <w:p w:rsidR="0025567F" w:rsidRDefault="0025567F">
      <w:pPr>
        <w:pStyle w:val="Index1"/>
        <w:tabs>
          <w:tab w:val="right" w:pos="5030"/>
        </w:tabs>
        <w:rPr>
          <w:noProof/>
        </w:rPr>
      </w:pPr>
      <w:r>
        <w:rPr>
          <w:noProof/>
        </w:rPr>
        <w:t>SQL Server 2017 Standard Core, 30</w:t>
      </w:r>
    </w:p>
    <w:p w:rsidR="0025567F" w:rsidRDefault="0025567F">
      <w:pPr>
        <w:pStyle w:val="Index1"/>
        <w:tabs>
          <w:tab w:val="right" w:pos="5030"/>
        </w:tabs>
        <w:rPr>
          <w:noProof/>
        </w:rPr>
      </w:pPr>
      <w:r>
        <w:rPr>
          <w:noProof/>
        </w:rPr>
        <w:t>SQL Server Business Intelligence, 86, 92</w:t>
      </w:r>
    </w:p>
    <w:p w:rsidR="0025567F" w:rsidRDefault="0025567F">
      <w:pPr>
        <w:pStyle w:val="Index1"/>
        <w:tabs>
          <w:tab w:val="right" w:pos="5030"/>
        </w:tabs>
        <w:rPr>
          <w:noProof/>
        </w:rPr>
      </w:pPr>
      <w:r>
        <w:rPr>
          <w:noProof/>
        </w:rPr>
        <w:t>SQL Server Data Center, 86</w:t>
      </w:r>
    </w:p>
    <w:p w:rsidR="0025567F" w:rsidRDefault="0025567F">
      <w:pPr>
        <w:pStyle w:val="Index1"/>
        <w:tabs>
          <w:tab w:val="right" w:pos="5030"/>
        </w:tabs>
        <w:rPr>
          <w:noProof/>
        </w:rPr>
      </w:pPr>
      <w:r>
        <w:rPr>
          <w:noProof/>
        </w:rPr>
        <w:t>SQL Server Enterprise, 86</w:t>
      </w:r>
    </w:p>
    <w:p w:rsidR="0025567F" w:rsidRDefault="0025567F">
      <w:pPr>
        <w:pStyle w:val="Index1"/>
        <w:tabs>
          <w:tab w:val="right" w:pos="5030"/>
        </w:tabs>
        <w:rPr>
          <w:noProof/>
        </w:rPr>
      </w:pPr>
      <w:r>
        <w:rPr>
          <w:noProof/>
        </w:rPr>
        <w:t>SQL Server Standard, 86, 92</w:t>
      </w:r>
    </w:p>
    <w:p w:rsidR="0025567F" w:rsidRDefault="0025567F">
      <w:pPr>
        <w:pStyle w:val="Index1"/>
        <w:tabs>
          <w:tab w:val="right" w:pos="5030"/>
        </w:tabs>
        <w:rPr>
          <w:noProof/>
        </w:rPr>
      </w:pPr>
      <w:r>
        <w:rPr>
          <w:noProof/>
        </w:rPr>
        <w:t>Subscrição Complementar do Windows, 46</w:t>
      </w:r>
    </w:p>
    <w:p w:rsidR="0025567F" w:rsidRDefault="0025567F">
      <w:pPr>
        <w:pStyle w:val="Index1"/>
        <w:tabs>
          <w:tab w:val="right" w:pos="5030"/>
        </w:tabs>
        <w:rPr>
          <w:noProof/>
        </w:rPr>
      </w:pPr>
      <w:r>
        <w:rPr>
          <w:noProof/>
        </w:rPr>
        <w:t>Subscrição do Visual Studio Enterprise 2017, 39</w:t>
      </w:r>
    </w:p>
    <w:p w:rsidR="0025567F" w:rsidRDefault="0025567F">
      <w:pPr>
        <w:pStyle w:val="Index1"/>
        <w:tabs>
          <w:tab w:val="right" w:pos="5030"/>
        </w:tabs>
        <w:rPr>
          <w:noProof/>
        </w:rPr>
      </w:pPr>
      <w:r>
        <w:rPr>
          <w:noProof/>
        </w:rPr>
        <w:t>Subscrição do Visual Studio Professional, 92</w:t>
      </w:r>
    </w:p>
    <w:p w:rsidR="0025567F" w:rsidRDefault="0025567F">
      <w:pPr>
        <w:pStyle w:val="Index1"/>
        <w:tabs>
          <w:tab w:val="right" w:pos="5030"/>
        </w:tabs>
        <w:rPr>
          <w:noProof/>
        </w:rPr>
      </w:pPr>
      <w:r>
        <w:rPr>
          <w:noProof/>
        </w:rPr>
        <w:t>Subscrição do Visual Studio Professional 2017, 39</w:t>
      </w:r>
    </w:p>
    <w:p w:rsidR="0025567F" w:rsidRDefault="0025567F">
      <w:pPr>
        <w:pStyle w:val="Index1"/>
        <w:tabs>
          <w:tab w:val="right" w:pos="5030"/>
        </w:tabs>
        <w:rPr>
          <w:noProof/>
        </w:rPr>
      </w:pPr>
      <w:r>
        <w:rPr>
          <w:noProof/>
        </w:rPr>
        <w:t>Subscrição do Visual Studio Test Professional 2017, 39</w:t>
      </w:r>
    </w:p>
    <w:p w:rsidR="0025567F" w:rsidRDefault="0025567F">
      <w:pPr>
        <w:pStyle w:val="Index1"/>
        <w:tabs>
          <w:tab w:val="right" w:pos="5030"/>
        </w:tabs>
        <w:rPr>
          <w:noProof/>
        </w:rPr>
      </w:pPr>
      <w:r>
        <w:rPr>
          <w:noProof/>
        </w:rPr>
        <w:t>Suplemento de CAL do Skype para Empresas Plus para Microsoft 365 E3 (SL de Utilizador), 58</w:t>
      </w:r>
    </w:p>
    <w:p w:rsidR="0025567F" w:rsidRDefault="0025567F">
      <w:pPr>
        <w:pStyle w:val="Index1"/>
        <w:tabs>
          <w:tab w:val="right" w:pos="5030"/>
        </w:tabs>
        <w:rPr>
          <w:noProof/>
        </w:rPr>
      </w:pPr>
      <w:r>
        <w:rPr>
          <w:noProof/>
        </w:rPr>
        <w:t>Suplemento do Azure Information Protection Premium Plano 1, 57</w:t>
      </w:r>
    </w:p>
    <w:p w:rsidR="0025567F" w:rsidRDefault="0025567F">
      <w:pPr>
        <w:pStyle w:val="Index1"/>
        <w:tabs>
          <w:tab w:val="right" w:pos="5030"/>
        </w:tabs>
        <w:rPr>
          <w:noProof/>
        </w:rPr>
      </w:pPr>
      <w:r>
        <w:rPr>
          <w:noProof/>
        </w:rPr>
        <w:t>Suplemento do Azure Information Protection Premium Plano 2, 57</w:t>
      </w:r>
    </w:p>
    <w:p w:rsidR="0025567F" w:rsidRDefault="0025567F">
      <w:pPr>
        <w:pStyle w:val="Index1"/>
        <w:tabs>
          <w:tab w:val="right" w:pos="5030"/>
        </w:tabs>
        <w:rPr>
          <w:noProof/>
        </w:rPr>
      </w:pPr>
      <w:r>
        <w:rPr>
          <w:noProof/>
        </w:rPr>
        <w:t>Suplemento do Enterprise Mobility + Security E3, 60</w:t>
      </w:r>
    </w:p>
    <w:p w:rsidR="0025567F" w:rsidRDefault="0025567F">
      <w:pPr>
        <w:pStyle w:val="Index1"/>
        <w:tabs>
          <w:tab w:val="right" w:pos="5030"/>
        </w:tabs>
        <w:rPr>
          <w:noProof/>
        </w:rPr>
      </w:pPr>
      <w:r>
        <w:rPr>
          <w:noProof/>
        </w:rPr>
        <w:t>Suplemento do Enterprise Mobility + Security E5, 60</w:t>
      </w:r>
    </w:p>
    <w:p w:rsidR="0025567F" w:rsidRDefault="0025567F">
      <w:pPr>
        <w:pStyle w:val="Index1"/>
        <w:tabs>
          <w:tab w:val="right" w:pos="5030"/>
        </w:tabs>
        <w:rPr>
          <w:noProof/>
        </w:rPr>
      </w:pPr>
      <w:r>
        <w:rPr>
          <w:noProof/>
        </w:rPr>
        <w:t>Suplemento do Exchange Online Plano 1, 68</w:t>
      </w:r>
    </w:p>
    <w:p w:rsidR="0025567F" w:rsidRDefault="0025567F">
      <w:pPr>
        <w:pStyle w:val="Index1"/>
        <w:tabs>
          <w:tab w:val="right" w:pos="5030"/>
        </w:tabs>
        <w:rPr>
          <w:noProof/>
        </w:rPr>
      </w:pPr>
      <w:r>
        <w:rPr>
          <w:noProof/>
        </w:rPr>
        <w:t>Suplemento do Microsoft 365 E3, 58</w:t>
      </w:r>
    </w:p>
    <w:p w:rsidR="0025567F" w:rsidRDefault="0025567F">
      <w:pPr>
        <w:pStyle w:val="Index1"/>
        <w:tabs>
          <w:tab w:val="right" w:pos="5030"/>
        </w:tabs>
        <w:rPr>
          <w:noProof/>
        </w:rPr>
      </w:pPr>
      <w:r>
        <w:rPr>
          <w:noProof/>
        </w:rPr>
        <w:t>Suplemento do Microsoft 365 E5, 58</w:t>
      </w:r>
    </w:p>
    <w:p w:rsidR="0025567F" w:rsidRDefault="0025567F">
      <w:pPr>
        <w:pStyle w:val="Index1"/>
        <w:tabs>
          <w:tab w:val="right" w:pos="5030"/>
        </w:tabs>
        <w:rPr>
          <w:noProof/>
        </w:rPr>
      </w:pPr>
      <w:r>
        <w:rPr>
          <w:noProof/>
        </w:rPr>
        <w:t>Suplemento do Microsoft Dynamics 365 Customer Engagement Plan, Enterprise Edition, 62</w:t>
      </w:r>
    </w:p>
    <w:p w:rsidR="0025567F" w:rsidRDefault="0025567F">
      <w:pPr>
        <w:pStyle w:val="Index1"/>
        <w:tabs>
          <w:tab w:val="right" w:pos="5030"/>
        </w:tabs>
        <w:rPr>
          <w:noProof/>
        </w:rPr>
      </w:pPr>
      <w:r>
        <w:rPr>
          <w:noProof/>
        </w:rPr>
        <w:t>Suplemento do Microsoft Dynamics 365 for Operations Device, Enterprise Edition, 62</w:t>
      </w:r>
    </w:p>
    <w:p w:rsidR="0025567F" w:rsidRDefault="0025567F">
      <w:pPr>
        <w:pStyle w:val="Index1"/>
        <w:tabs>
          <w:tab w:val="right" w:pos="5030"/>
        </w:tabs>
        <w:rPr>
          <w:noProof/>
        </w:rPr>
      </w:pPr>
      <w:r>
        <w:rPr>
          <w:noProof/>
        </w:rPr>
        <w:t>Suplemento do Microsoft Dynamics 365 for Retail, Enterprise Edition, 62</w:t>
      </w:r>
    </w:p>
    <w:p w:rsidR="0025567F" w:rsidRDefault="0025567F">
      <w:pPr>
        <w:pStyle w:val="Index1"/>
        <w:tabs>
          <w:tab w:val="right" w:pos="5030"/>
        </w:tabs>
        <w:rPr>
          <w:noProof/>
        </w:rPr>
      </w:pPr>
      <w:r>
        <w:rPr>
          <w:noProof/>
        </w:rPr>
        <w:t>Suplemento do Microsoft Dynamics 365 for Talent, Enterprise Edition, 63</w:t>
      </w:r>
    </w:p>
    <w:p w:rsidR="0025567F" w:rsidRDefault="0025567F">
      <w:pPr>
        <w:pStyle w:val="Index1"/>
        <w:tabs>
          <w:tab w:val="right" w:pos="5030"/>
        </w:tabs>
        <w:rPr>
          <w:noProof/>
        </w:rPr>
      </w:pPr>
      <w:r>
        <w:rPr>
          <w:noProof/>
        </w:rPr>
        <w:t>Suplemento do Microsoft Dynamics 365 for Team Members, Enterprise Edition, 63</w:t>
      </w:r>
    </w:p>
    <w:p w:rsidR="0025567F" w:rsidRDefault="0025567F">
      <w:pPr>
        <w:pStyle w:val="Index1"/>
        <w:tabs>
          <w:tab w:val="right" w:pos="5030"/>
        </w:tabs>
        <w:rPr>
          <w:noProof/>
        </w:rPr>
      </w:pPr>
      <w:r>
        <w:rPr>
          <w:noProof/>
        </w:rPr>
        <w:t>Suplemento do Microsoft Dynamics 365 Unified Operations Plan, Enterprise Edition, 62</w:t>
      </w:r>
    </w:p>
    <w:p w:rsidR="0025567F" w:rsidRDefault="0025567F">
      <w:pPr>
        <w:pStyle w:val="Index1"/>
        <w:tabs>
          <w:tab w:val="right" w:pos="5030"/>
        </w:tabs>
        <w:rPr>
          <w:noProof/>
        </w:rPr>
      </w:pPr>
      <w:r>
        <w:rPr>
          <w:noProof/>
        </w:rPr>
        <w:t>Suplemento do Microsoft Intune, 74</w:t>
      </w:r>
    </w:p>
    <w:p w:rsidR="0025567F" w:rsidRDefault="0025567F">
      <w:pPr>
        <w:pStyle w:val="Index1"/>
        <w:tabs>
          <w:tab w:val="right" w:pos="5030"/>
        </w:tabs>
        <w:rPr>
          <w:noProof/>
        </w:rPr>
      </w:pPr>
      <w:r>
        <w:rPr>
          <w:noProof/>
        </w:rPr>
        <w:t>Suplemento do Microsoft Intune for EDU, 74</w:t>
      </w:r>
    </w:p>
    <w:p w:rsidR="0025567F" w:rsidRDefault="0025567F">
      <w:pPr>
        <w:pStyle w:val="Index1"/>
        <w:tabs>
          <w:tab w:val="right" w:pos="5030"/>
        </w:tabs>
        <w:rPr>
          <w:noProof/>
        </w:rPr>
      </w:pPr>
      <w:r>
        <w:rPr>
          <w:noProof/>
        </w:rPr>
        <w:t>Suplemento do Microsoft Stream Plano 2, 72</w:t>
      </w:r>
    </w:p>
    <w:p w:rsidR="0025567F" w:rsidRDefault="0025567F">
      <w:pPr>
        <w:pStyle w:val="Index1"/>
        <w:tabs>
          <w:tab w:val="right" w:pos="5030"/>
        </w:tabs>
        <w:rPr>
          <w:noProof/>
        </w:rPr>
      </w:pPr>
      <w:r>
        <w:rPr>
          <w:noProof/>
        </w:rPr>
        <w:t>Suplemento do Microsoft Stream Storage (500 GB), 72</w:t>
      </w:r>
    </w:p>
    <w:p w:rsidR="0025567F" w:rsidRDefault="0025567F">
      <w:pPr>
        <w:pStyle w:val="Index1"/>
        <w:tabs>
          <w:tab w:val="right" w:pos="5030"/>
        </w:tabs>
        <w:rPr>
          <w:noProof/>
        </w:rPr>
      </w:pPr>
      <w:r>
        <w:rPr>
          <w:noProof/>
        </w:rPr>
        <w:t>Suplemento do Office 365 A5, 66</w:t>
      </w:r>
    </w:p>
    <w:p w:rsidR="0025567F" w:rsidRDefault="0025567F">
      <w:pPr>
        <w:pStyle w:val="Index1"/>
        <w:tabs>
          <w:tab w:val="right" w:pos="5030"/>
        </w:tabs>
        <w:rPr>
          <w:noProof/>
        </w:rPr>
      </w:pPr>
      <w:r>
        <w:rPr>
          <w:noProof/>
        </w:rPr>
        <w:t>Suplemento do Office 365 Enterprise E1, E3, 66</w:t>
      </w:r>
    </w:p>
    <w:p w:rsidR="0025567F" w:rsidRDefault="0025567F">
      <w:pPr>
        <w:pStyle w:val="Index1"/>
        <w:tabs>
          <w:tab w:val="right" w:pos="5030"/>
        </w:tabs>
        <w:rPr>
          <w:noProof/>
        </w:rPr>
      </w:pPr>
      <w:r>
        <w:rPr>
          <w:noProof/>
        </w:rPr>
        <w:t>Suplemento do Office 365 Enterprise E3 sem ProPlus, 67</w:t>
      </w:r>
    </w:p>
    <w:p w:rsidR="0025567F" w:rsidRDefault="0025567F">
      <w:pPr>
        <w:pStyle w:val="Index1"/>
        <w:tabs>
          <w:tab w:val="right" w:pos="5030"/>
        </w:tabs>
        <w:rPr>
          <w:noProof/>
        </w:rPr>
      </w:pPr>
      <w:r>
        <w:rPr>
          <w:noProof/>
        </w:rPr>
        <w:t>Suplemento do Office 365 Enterprise E4, 67</w:t>
      </w:r>
    </w:p>
    <w:p w:rsidR="0025567F" w:rsidRDefault="0025567F">
      <w:pPr>
        <w:pStyle w:val="Index1"/>
        <w:tabs>
          <w:tab w:val="right" w:pos="5030"/>
        </w:tabs>
        <w:rPr>
          <w:noProof/>
        </w:rPr>
      </w:pPr>
      <w:r>
        <w:rPr>
          <w:noProof/>
        </w:rPr>
        <w:t>Suplemento do Office 365 Enterprise E4 sem ProPlus, 67</w:t>
      </w:r>
    </w:p>
    <w:p w:rsidR="0025567F" w:rsidRDefault="0025567F">
      <w:pPr>
        <w:pStyle w:val="Index1"/>
        <w:tabs>
          <w:tab w:val="right" w:pos="5030"/>
        </w:tabs>
        <w:rPr>
          <w:noProof/>
        </w:rPr>
      </w:pPr>
      <w:r>
        <w:rPr>
          <w:noProof/>
        </w:rPr>
        <w:t>Suplemento do Office 365 Enterprise E5, 67</w:t>
      </w:r>
    </w:p>
    <w:p w:rsidR="0025567F" w:rsidRDefault="0025567F">
      <w:pPr>
        <w:pStyle w:val="Index1"/>
        <w:tabs>
          <w:tab w:val="right" w:pos="5030"/>
        </w:tabs>
        <w:rPr>
          <w:noProof/>
        </w:rPr>
      </w:pPr>
      <w:r>
        <w:rPr>
          <w:noProof/>
        </w:rPr>
        <w:t>Suplemento do Operations Management and Security E1, 55</w:t>
      </w:r>
    </w:p>
    <w:p w:rsidR="0025567F" w:rsidRDefault="0025567F">
      <w:pPr>
        <w:pStyle w:val="Index1"/>
        <w:tabs>
          <w:tab w:val="right" w:pos="5030"/>
        </w:tabs>
        <w:rPr>
          <w:noProof/>
        </w:rPr>
      </w:pPr>
      <w:r>
        <w:rPr>
          <w:noProof/>
        </w:rPr>
        <w:t>Suplemento do Operations Management and Security E2, 55</w:t>
      </w:r>
    </w:p>
    <w:p w:rsidR="0025567F" w:rsidRDefault="0025567F">
      <w:pPr>
        <w:pStyle w:val="Index1"/>
        <w:tabs>
          <w:tab w:val="right" w:pos="5030"/>
        </w:tabs>
        <w:rPr>
          <w:noProof/>
        </w:rPr>
      </w:pPr>
      <w:r>
        <w:rPr>
          <w:noProof/>
        </w:rPr>
        <w:t>Suplemento do Plano do Microsoft Dynamics 365, Enterprise Edition, 62</w:t>
      </w:r>
    </w:p>
    <w:p w:rsidR="0025567F" w:rsidRDefault="0025567F">
      <w:pPr>
        <w:pStyle w:val="Index1"/>
        <w:tabs>
          <w:tab w:val="right" w:pos="5030"/>
        </w:tabs>
        <w:rPr>
          <w:noProof/>
        </w:rPr>
      </w:pPr>
      <w:r>
        <w:rPr>
          <w:noProof/>
        </w:rPr>
        <w:t>Suplemento do Premium Assurance, 30, 49</w:t>
      </w:r>
    </w:p>
    <w:p w:rsidR="0025567F" w:rsidRDefault="0025567F">
      <w:pPr>
        <w:pStyle w:val="Index1"/>
        <w:tabs>
          <w:tab w:val="right" w:pos="5030"/>
        </w:tabs>
        <w:rPr>
          <w:noProof/>
        </w:rPr>
      </w:pPr>
      <w:r>
        <w:rPr>
          <w:noProof/>
        </w:rPr>
        <w:t>Suplemento do Project Online Essentials, 69</w:t>
      </w:r>
    </w:p>
    <w:p w:rsidR="0025567F" w:rsidRDefault="0025567F">
      <w:pPr>
        <w:pStyle w:val="Index1"/>
        <w:tabs>
          <w:tab w:val="right" w:pos="5030"/>
        </w:tabs>
        <w:rPr>
          <w:noProof/>
        </w:rPr>
      </w:pPr>
      <w:r>
        <w:rPr>
          <w:noProof/>
        </w:rPr>
        <w:t>Suplemento do Project Online Premium, 69</w:t>
      </w:r>
    </w:p>
    <w:p w:rsidR="0025567F" w:rsidRDefault="0025567F">
      <w:pPr>
        <w:pStyle w:val="Index1"/>
        <w:tabs>
          <w:tab w:val="right" w:pos="5030"/>
        </w:tabs>
        <w:rPr>
          <w:noProof/>
        </w:rPr>
      </w:pPr>
      <w:r>
        <w:rPr>
          <w:noProof/>
        </w:rPr>
        <w:t>Suplemento do Project Online Professional, 69</w:t>
      </w:r>
    </w:p>
    <w:p w:rsidR="0025567F" w:rsidRDefault="0025567F">
      <w:pPr>
        <w:pStyle w:val="Index1"/>
        <w:tabs>
          <w:tab w:val="right" w:pos="5030"/>
        </w:tabs>
        <w:rPr>
          <w:noProof/>
        </w:rPr>
      </w:pPr>
      <w:r>
        <w:rPr>
          <w:noProof/>
        </w:rPr>
        <w:t>Suplemento do SharePoint Online Plano 1, 70</w:t>
      </w:r>
    </w:p>
    <w:p w:rsidR="0025567F" w:rsidRDefault="0025567F">
      <w:pPr>
        <w:pStyle w:val="Index1"/>
        <w:tabs>
          <w:tab w:val="right" w:pos="5030"/>
        </w:tabs>
        <w:rPr>
          <w:noProof/>
        </w:rPr>
      </w:pPr>
      <w:r>
        <w:rPr>
          <w:noProof/>
        </w:rPr>
        <w:t>Suplemento do Skype para Empresas Online Plano 1, 70</w:t>
      </w:r>
    </w:p>
    <w:p w:rsidR="0025567F" w:rsidRDefault="0025567F">
      <w:pPr>
        <w:pStyle w:val="Index1"/>
        <w:tabs>
          <w:tab w:val="right" w:pos="5030"/>
        </w:tabs>
        <w:rPr>
          <w:noProof/>
        </w:rPr>
      </w:pPr>
      <w:r>
        <w:rPr>
          <w:noProof/>
        </w:rPr>
        <w:t>Suplemento do Visio Online Plano 2, 65</w:t>
      </w:r>
    </w:p>
    <w:p w:rsidR="0025567F" w:rsidRDefault="0025567F">
      <w:pPr>
        <w:pStyle w:val="Index1"/>
        <w:tabs>
          <w:tab w:val="right" w:pos="5030"/>
        </w:tabs>
        <w:rPr>
          <w:noProof/>
        </w:rPr>
      </w:pPr>
      <w:r>
        <w:rPr>
          <w:noProof/>
        </w:rPr>
        <w:t>Suplemento do Windows 10 Education E5 Por Dispositivo (para E3 por dispositivo), 42</w:t>
      </w:r>
    </w:p>
    <w:p w:rsidR="0025567F" w:rsidRDefault="0025567F">
      <w:pPr>
        <w:pStyle w:val="Index1"/>
        <w:tabs>
          <w:tab w:val="right" w:pos="5030"/>
        </w:tabs>
        <w:rPr>
          <w:noProof/>
        </w:rPr>
      </w:pPr>
      <w:r>
        <w:rPr>
          <w:noProof/>
        </w:rPr>
        <w:t>Suplemento do Windows 10 Enterprise E3 Por Utilizador (para E3 por dispositivo), 42</w:t>
      </w:r>
    </w:p>
    <w:p w:rsidR="0025567F" w:rsidRDefault="0025567F">
      <w:pPr>
        <w:pStyle w:val="Index1"/>
        <w:tabs>
          <w:tab w:val="right" w:pos="5030"/>
        </w:tabs>
        <w:rPr>
          <w:noProof/>
        </w:rPr>
      </w:pPr>
      <w:r>
        <w:rPr>
          <w:noProof/>
        </w:rPr>
        <w:t>Suplemento do Windows 10 Enterprise E5 Por Dispositivo ou Utilizador (para E3 por dispositivo) (SL), 42</w:t>
      </w:r>
    </w:p>
    <w:p w:rsidR="0025567F" w:rsidRDefault="0025567F">
      <w:pPr>
        <w:pStyle w:val="Index1"/>
        <w:tabs>
          <w:tab w:val="right" w:pos="5030"/>
        </w:tabs>
        <w:rPr>
          <w:noProof/>
        </w:rPr>
      </w:pPr>
      <w:r>
        <w:rPr>
          <w:noProof/>
        </w:rPr>
        <w:t>Suporte Avançado do Microsoft Dynamics 365, 63</w:t>
      </w:r>
    </w:p>
    <w:p w:rsidR="0025567F" w:rsidRDefault="0025567F">
      <w:pPr>
        <w:pStyle w:val="Index1"/>
        <w:tabs>
          <w:tab w:val="right" w:pos="5030"/>
        </w:tabs>
        <w:rPr>
          <w:noProof/>
        </w:rPr>
      </w:pPr>
      <w:r>
        <w:rPr>
          <w:noProof/>
        </w:rPr>
        <w:t>Suporte Direto do Microsoft Dynamics 365 Pro, 63</w:t>
      </w:r>
    </w:p>
    <w:p w:rsidR="0025567F" w:rsidRDefault="0025567F">
      <w:pPr>
        <w:pStyle w:val="Index1"/>
        <w:tabs>
          <w:tab w:val="right" w:pos="5030"/>
        </w:tabs>
        <w:rPr>
          <w:noProof/>
        </w:rPr>
      </w:pPr>
      <w:r>
        <w:rPr>
          <w:noProof/>
        </w:rPr>
        <w:t>Suporte Direto Profissional Ativo do Azure, 56</w:t>
      </w:r>
    </w:p>
    <w:p w:rsidR="0025567F" w:rsidRDefault="0025567F">
      <w:pPr>
        <w:pStyle w:val="Index1"/>
        <w:tabs>
          <w:tab w:val="right" w:pos="5030"/>
        </w:tabs>
        <w:rPr>
          <w:noProof/>
        </w:rPr>
      </w:pPr>
      <w:r>
        <w:rPr>
          <w:noProof/>
        </w:rPr>
        <w:t>Suporte Microsoft Azure StorSimple Premium, 57</w:t>
      </w:r>
    </w:p>
    <w:p w:rsidR="0025567F" w:rsidRDefault="0025567F">
      <w:pPr>
        <w:pStyle w:val="Index1"/>
        <w:tabs>
          <w:tab w:val="right" w:pos="5030"/>
        </w:tabs>
        <w:rPr>
          <w:noProof/>
        </w:rPr>
      </w:pPr>
      <w:r>
        <w:rPr>
          <w:noProof/>
        </w:rPr>
        <w:t>Suporte Padrão Ativo do Azure, 56</w:t>
      </w:r>
    </w:p>
    <w:p w:rsidR="0025567F" w:rsidRDefault="0025567F">
      <w:pPr>
        <w:pStyle w:val="Index1"/>
        <w:tabs>
          <w:tab w:val="right" w:pos="5030"/>
        </w:tabs>
        <w:rPr>
          <w:noProof/>
        </w:rPr>
      </w:pPr>
      <w:r>
        <w:rPr>
          <w:noProof/>
        </w:rPr>
        <w:t>Suporte Padrão Microsoft Azure StorSimple, 57</w:t>
      </w:r>
    </w:p>
    <w:p w:rsidR="0025567F" w:rsidRDefault="0025567F">
      <w:pPr>
        <w:pStyle w:val="Index1"/>
        <w:tabs>
          <w:tab w:val="right" w:pos="5030"/>
        </w:tabs>
        <w:rPr>
          <w:noProof/>
        </w:rPr>
      </w:pPr>
      <w:r>
        <w:rPr>
          <w:noProof/>
        </w:rPr>
        <w:t>Suporte Padrão Microsoft Azure StorSimple para Suporte Premium, 57</w:t>
      </w:r>
    </w:p>
    <w:p w:rsidR="0025567F" w:rsidRDefault="0025567F">
      <w:pPr>
        <w:pStyle w:val="Index1"/>
        <w:tabs>
          <w:tab w:val="right" w:pos="5030"/>
        </w:tabs>
        <w:rPr>
          <w:noProof/>
        </w:rPr>
      </w:pPr>
      <w:r>
        <w:rPr>
          <w:noProof/>
        </w:rPr>
        <w:t>System Center 2012 Client Management Suite, 34, 36, 37, 38</w:t>
      </w:r>
    </w:p>
    <w:p w:rsidR="0025567F" w:rsidRDefault="0025567F">
      <w:pPr>
        <w:pStyle w:val="Index1"/>
        <w:tabs>
          <w:tab w:val="right" w:pos="5030"/>
        </w:tabs>
        <w:rPr>
          <w:noProof/>
        </w:rPr>
      </w:pPr>
      <w:r>
        <w:rPr>
          <w:noProof/>
        </w:rPr>
        <w:t>System Center 2012 Datacenter Server Management License, 86</w:t>
      </w:r>
    </w:p>
    <w:p w:rsidR="0025567F" w:rsidRDefault="0025567F">
      <w:pPr>
        <w:pStyle w:val="Index1"/>
        <w:tabs>
          <w:tab w:val="right" w:pos="5030"/>
        </w:tabs>
        <w:rPr>
          <w:noProof/>
        </w:rPr>
      </w:pPr>
      <w:r>
        <w:rPr>
          <w:noProof/>
        </w:rPr>
        <w:t>System Center 2012 R2, 32</w:t>
      </w:r>
    </w:p>
    <w:p w:rsidR="0025567F" w:rsidRDefault="0025567F">
      <w:pPr>
        <w:pStyle w:val="Index1"/>
        <w:tabs>
          <w:tab w:val="right" w:pos="5030"/>
        </w:tabs>
        <w:rPr>
          <w:noProof/>
        </w:rPr>
      </w:pPr>
      <w:r>
        <w:rPr>
          <w:noProof/>
        </w:rPr>
        <w:t>System Center 2012 R2 Configuration Manager, 33</w:t>
      </w:r>
    </w:p>
    <w:p w:rsidR="0025567F" w:rsidRDefault="0025567F">
      <w:pPr>
        <w:pStyle w:val="Index1"/>
        <w:tabs>
          <w:tab w:val="right" w:pos="5030"/>
        </w:tabs>
        <w:rPr>
          <w:noProof/>
        </w:rPr>
      </w:pPr>
      <w:r>
        <w:rPr>
          <w:noProof/>
        </w:rPr>
        <w:t>System Center 2012 R2 Endpoint Protection, 35</w:t>
      </w:r>
    </w:p>
    <w:p w:rsidR="0025567F" w:rsidRDefault="0025567F">
      <w:pPr>
        <w:pStyle w:val="Index1"/>
        <w:tabs>
          <w:tab w:val="right" w:pos="5030"/>
        </w:tabs>
        <w:rPr>
          <w:noProof/>
        </w:rPr>
      </w:pPr>
      <w:r>
        <w:rPr>
          <w:noProof/>
        </w:rPr>
        <w:t>System Center 2012 Standard Server Management License, 86</w:t>
      </w:r>
    </w:p>
    <w:p w:rsidR="0025567F" w:rsidRDefault="0025567F">
      <w:pPr>
        <w:pStyle w:val="Index1"/>
        <w:tabs>
          <w:tab w:val="right" w:pos="5030"/>
        </w:tabs>
        <w:rPr>
          <w:noProof/>
        </w:rPr>
      </w:pPr>
      <w:r>
        <w:rPr>
          <w:noProof/>
        </w:rPr>
        <w:t>System Center 2016 Data Protection Manager, 34</w:t>
      </w:r>
    </w:p>
    <w:p w:rsidR="0025567F" w:rsidRDefault="0025567F">
      <w:pPr>
        <w:pStyle w:val="Index1"/>
        <w:tabs>
          <w:tab w:val="right" w:pos="5030"/>
        </w:tabs>
        <w:rPr>
          <w:noProof/>
        </w:rPr>
      </w:pPr>
      <w:r>
        <w:rPr>
          <w:noProof/>
        </w:rPr>
        <w:t>System Center 2016 Datacenter Server Management License (Licenças Core, 16 por pacote), 32</w:t>
      </w:r>
    </w:p>
    <w:p w:rsidR="0025567F" w:rsidRDefault="0025567F">
      <w:pPr>
        <w:pStyle w:val="Index1"/>
        <w:tabs>
          <w:tab w:val="right" w:pos="5030"/>
        </w:tabs>
        <w:rPr>
          <w:noProof/>
        </w:rPr>
      </w:pPr>
      <w:r>
        <w:rPr>
          <w:noProof/>
        </w:rPr>
        <w:t>System Center 2016 Datacenter Server Management License (Licenças Core, 2 por pacote), 32</w:t>
      </w:r>
    </w:p>
    <w:p w:rsidR="0025567F" w:rsidRDefault="0025567F">
      <w:pPr>
        <w:pStyle w:val="Index1"/>
        <w:tabs>
          <w:tab w:val="right" w:pos="5030"/>
        </w:tabs>
        <w:rPr>
          <w:noProof/>
        </w:rPr>
      </w:pPr>
      <w:r>
        <w:rPr>
          <w:noProof/>
        </w:rPr>
        <w:t>System Center 2016 Operations Manager, 36</w:t>
      </w:r>
    </w:p>
    <w:p w:rsidR="0025567F" w:rsidRDefault="0025567F">
      <w:pPr>
        <w:pStyle w:val="Index1"/>
        <w:tabs>
          <w:tab w:val="right" w:pos="5030"/>
        </w:tabs>
        <w:rPr>
          <w:noProof/>
        </w:rPr>
      </w:pPr>
      <w:r>
        <w:rPr>
          <w:noProof/>
        </w:rPr>
        <w:t>System Center 2016 Orchestrator, 37</w:t>
      </w:r>
    </w:p>
    <w:p w:rsidR="0025567F" w:rsidRDefault="0025567F">
      <w:pPr>
        <w:pStyle w:val="Index1"/>
        <w:tabs>
          <w:tab w:val="right" w:pos="5030"/>
        </w:tabs>
        <w:rPr>
          <w:noProof/>
        </w:rPr>
      </w:pPr>
      <w:r>
        <w:rPr>
          <w:noProof/>
        </w:rPr>
        <w:t>System Center 2016 Service Manager, 37</w:t>
      </w:r>
    </w:p>
    <w:p w:rsidR="0025567F" w:rsidRDefault="0025567F">
      <w:pPr>
        <w:pStyle w:val="Index1"/>
        <w:tabs>
          <w:tab w:val="right" w:pos="5030"/>
        </w:tabs>
        <w:rPr>
          <w:noProof/>
        </w:rPr>
      </w:pPr>
      <w:r>
        <w:rPr>
          <w:noProof/>
        </w:rPr>
        <w:t>System Center 2016 Standard Server Management License (Licenças Core, 16 por pacote), 32</w:t>
      </w:r>
    </w:p>
    <w:p w:rsidR="0025567F" w:rsidRDefault="0025567F">
      <w:pPr>
        <w:pStyle w:val="Index1"/>
        <w:tabs>
          <w:tab w:val="right" w:pos="5030"/>
        </w:tabs>
        <w:rPr>
          <w:noProof/>
        </w:rPr>
      </w:pPr>
      <w:r>
        <w:rPr>
          <w:noProof/>
        </w:rPr>
        <w:t>System Center 2016 Standard Server Management License (Licenças Core, 2 por pacote), 32</w:t>
      </w:r>
    </w:p>
    <w:p w:rsidR="0025567F" w:rsidRDefault="0025567F">
      <w:pPr>
        <w:pStyle w:val="Index1"/>
        <w:tabs>
          <w:tab w:val="right" w:pos="5030"/>
        </w:tabs>
        <w:rPr>
          <w:noProof/>
        </w:rPr>
      </w:pPr>
      <w:r>
        <w:rPr>
          <w:noProof/>
        </w:rPr>
        <w:t>System Center Configuration Manager 1606 Client Management License, 33</w:t>
      </w:r>
    </w:p>
    <w:p w:rsidR="0025567F" w:rsidRDefault="0025567F">
      <w:pPr>
        <w:pStyle w:val="Index1"/>
        <w:tabs>
          <w:tab w:val="right" w:pos="5030"/>
        </w:tabs>
        <w:rPr>
          <w:noProof/>
        </w:rPr>
      </w:pPr>
      <w:r>
        <w:rPr>
          <w:noProof/>
        </w:rPr>
        <w:t>System Center Datacenter, 91, 92</w:t>
      </w:r>
    </w:p>
    <w:p w:rsidR="0025567F" w:rsidRDefault="0025567F">
      <w:pPr>
        <w:pStyle w:val="Index1"/>
        <w:tabs>
          <w:tab w:val="right" w:pos="5030"/>
        </w:tabs>
        <w:rPr>
          <w:noProof/>
        </w:rPr>
      </w:pPr>
      <w:r>
        <w:rPr>
          <w:noProof/>
        </w:rPr>
        <w:t>System Center Datacenter (Licenças Core, 2 por pacote), 19</w:t>
      </w:r>
    </w:p>
    <w:p w:rsidR="0025567F" w:rsidRDefault="0025567F">
      <w:pPr>
        <w:pStyle w:val="Index1"/>
        <w:tabs>
          <w:tab w:val="right" w:pos="5030"/>
        </w:tabs>
        <w:rPr>
          <w:noProof/>
        </w:rPr>
      </w:pPr>
      <w:r>
        <w:rPr>
          <w:noProof/>
        </w:rPr>
        <w:t>System Center Endpoint Protection 1606, 35</w:t>
      </w:r>
    </w:p>
    <w:p w:rsidR="0025567F" w:rsidRDefault="0025567F">
      <w:pPr>
        <w:pStyle w:val="Index1"/>
        <w:tabs>
          <w:tab w:val="right" w:pos="5030"/>
        </w:tabs>
        <w:rPr>
          <w:noProof/>
        </w:rPr>
      </w:pPr>
      <w:r>
        <w:rPr>
          <w:noProof/>
        </w:rPr>
        <w:t>System Center Global Service Monitor, 33</w:t>
      </w:r>
    </w:p>
    <w:p w:rsidR="0025567F" w:rsidRDefault="0025567F">
      <w:pPr>
        <w:pStyle w:val="Index1"/>
        <w:tabs>
          <w:tab w:val="right" w:pos="5030"/>
        </w:tabs>
        <w:rPr>
          <w:noProof/>
        </w:rPr>
      </w:pPr>
      <w:r>
        <w:rPr>
          <w:noProof/>
        </w:rPr>
        <w:t>System Center Standard, 91, 92</w:t>
      </w:r>
    </w:p>
    <w:p w:rsidR="0025567F" w:rsidRDefault="0025567F">
      <w:pPr>
        <w:pStyle w:val="Index1"/>
        <w:tabs>
          <w:tab w:val="right" w:pos="5030"/>
        </w:tabs>
        <w:rPr>
          <w:noProof/>
        </w:rPr>
      </w:pPr>
      <w:r>
        <w:rPr>
          <w:noProof/>
        </w:rPr>
        <w:t>System Center Standard (Licenças Core, 2 por pacote), 19</w:t>
      </w:r>
    </w:p>
    <w:p w:rsidR="0025567F" w:rsidRDefault="0025567F">
      <w:pPr>
        <w:pStyle w:val="Index1"/>
        <w:tabs>
          <w:tab w:val="right" w:pos="5030"/>
        </w:tabs>
        <w:rPr>
          <w:noProof/>
        </w:rPr>
      </w:pPr>
      <w:r>
        <w:rPr>
          <w:noProof/>
        </w:rPr>
        <w:t>Telefone de Área Comum, 71</w:t>
      </w:r>
    </w:p>
    <w:p w:rsidR="0025567F" w:rsidRDefault="0025567F">
      <w:pPr>
        <w:pStyle w:val="Index1"/>
        <w:tabs>
          <w:tab w:val="right" w:pos="5030"/>
        </w:tabs>
        <w:rPr>
          <w:noProof/>
        </w:rPr>
      </w:pPr>
      <w:r>
        <w:rPr>
          <w:noProof/>
        </w:rPr>
        <w:t>Utilização Comercial do Office Casa e Estudantes 2013 RT, 23</w:t>
      </w:r>
    </w:p>
    <w:p w:rsidR="0025567F" w:rsidRDefault="0025567F">
      <w:pPr>
        <w:pStyle w:val="Index1"/>
        <w:tabs>
          <w:tab w:val="right" w:pos="5030"/>
        </w:tabs>
        <w:rPr>
          <w:noProof/>
        </w:rPr>
      </w:pPr>
      <w:r>
        <w:rPr>
          <w:noProof/>
        </w:rPr>
        <w:t>VDI, 38</w:t>
      </w:r>
    </w:p>
    <w:p w:rsidR="0025567F" w:rsidRDefault="0025567F">
      <w:pPr>
        <w:pStyle w:val="Index1"/>
        <w:tabs>
          <w:tab w:val="right" w:pos="5030"/>
        </w:tabs>
        <w:rPr>
          <w:noProof/>
        </w:rPr>
      </w:pPr>
      <w:r>
        <w:rPr>
          <w:noProof/>
        </w:rPr>
        <w:t>Visio 2016 Professional, 23</w:t>
      </w:r>
    </w:p>
    <w:p w:rsidR="0025567F" w:rsidRDefault="0025567F">
      <w:pPr>
        <w:pStyle w:val="Index1"/>
        <w:tabs>
          <w:tab w:val="right" w:pos="5030"/>
        </w:tabs>
        <w:rPr>
          <w:noProof/>
        </w:rPr>
      </w:pPr>
      <w:r>
        <w:rPr>
          <w:noProof/>
        </w:rPr>
        <w:t>Visio 2016 Standard, 23</w:t>
      </w:r>
    </w:p>
    <w:p w:rsidR="0025567F" w:rsidRDefault="0025567F">
      <w:pPr>
        <w:pStyle w:val="Index1"/>
        <w:tabs>
          <w:tab w:val="right" w:pos="5030"/>
        </w:tabs>
        <w:rPr>
          <w:noProof/>
        </w:rPr>
      </w:pPr>
      <w:r>
        <w:rPr>
          <w:noProof/>
        </w:rPr>
        <w:t>Visio Online Plano 1, 65</w:t>
      </w:r>
    </w:p>
    <w:p w:rsidR="0025567F" w:rsidRDefault="0025567F">
      <w:pPr>
        <w:pStyle w:val="Index1"/>
        <w:tabs>
          <w:tab w:val="right" w:pos="5030"/>
        </w:tabs>
        <w:rPr>
          <w:noProof/>
        </w:rPr>
      </w:pPr>
      <w:r>
        <w:rPr>
          <w:noProof/>
        </w:rPr>
        <w:t>Visio Online Plano 1 e 2 de SA Existente, 65</w:t>
      </w:r>
    </w:p>
    <w:p w:rsidR="0025567F" w:rsidRDefault="0025567F">
      <w:pPr>
        <w:pStyle w:val="Index1"/>
        <w:tabs>
          <w:tab w:val="right" w:pos="5030"/>
        </w:tabs>
        <w:rPr>
          <w:noProof/>
        </w:rPr>
      </w:pPr>
      <w:r>
        <w:rPr>
          <w:noProof/>
        </w:rPr>
        <w:t>Visio Online Plano 2, 65</w:t>
      </w:r>
    </w:p>
    <w:p w:rsidR="0025567F" w:rsidRDefault="0025567F">
      <w:pPr>
        <w:pStyle w:val="Index1"/>
        <w:tabs>
          <w:tab w:val="right" w:pos="5030"/>
        </w:tabs>
        <w:rPr>
          <w:noProof/>
        </w:rPr>
      </w:pPr>
      <w:r>
        <w:rPr>
          <w:noProof/>
        </w:rPr>
        <w:t>Visio Professional, 92</w:t>
      </w:r>
    </w:p>
    <w:p w:rsidR="0025567F" w:rsidRDefault="0025567F">
      <w:pPr>
        <w:pStyle w:val="Index1"/>
        <w:tabs>
          <w:tab w:val="right" w:pos="5030"/>
        </w:tabs>
        <w:rPr>
          <w:noProof/>
        </w:rPr>
      </w:pPr>
      <w:r>
        <w:rPr>
          <w:noProof/>
        </w:rPr>
        <w:t>Visio Standard, 86, 92</w:t>
      </w:r>
    </w:p>
    <w:p w:rsidR="0025567F" w:rsidRDefault="0025567F">
      <w:pPr>
        <w:pStyle w:val="Index1"/>
        <w:tabs>
          <w:tab w:val="right" w:pos="5030"/>
        </w:tabs>
        <w:rPr>
          <w:noProof/>
        </w:rPr>
      </w:pPr>
      <w:r>
        <w:rPr>
          <w:noProof/>
        </w:rPr>
        <w:t>Visual Studio 2015, 39</w:t>
      </w:r>
    </w:p>
    <w:p w:rsidR="0025567F" w:rsidRDefault="0025567F">
      <w:pPr>
        <w:pStyle w:val="Index1"/>
        <w:tabs>
          <w:tab w:val="right" w:pos="5030"/>
        </w:tabs>
        <w:rPr>
          <w:noProof/>
        </w:rPr>
      </w:pPr>
      <w:r>
        <w:rPr>
          <w:noProof/>
        </w:rPr>
        <w:t>Visual Studio Enterprise Subscription, 86, 92</w:t>
      </w:r>
    </w:p>
    <w:p w:rsidR="0025567F" w:rsidRDefault="0025567F">
      <w:pPr>
        <w:pStyle w:val="Index1"/>
        <w:tabs>
          <w:tab w:val="right" w:pos="5030"/>
        </w:tabs>
        <w:rPr>
          <w:noProof/>
        </w:rPr>
      </w:pPr>
      <w:r>
        <w:rPr>
          <w:noProof/>
        </w:rPr>
        <w:t>Visual Studio Professional 2017, 38</w:t>
      </w:r>
    </w:p>
    <w:p w:rsidR="0025567F" w:rsidRDefault="0025567F">
      <w:pPr>
        <w:pStyle w:val="Index1"/>
        <w:tabs>
          <w:tab w:val="right" w:pos="5030"/>
        </w:tabs>
        <w:rPr>
          <w:noProof/>
        </w:rPr>
      </w:pPr>
      <w:r>
        <w:rPr>
          <w:noProof/>
        </w:rPr>
        <w:t>Visual Studio Professional Subscription, 86</w:t>
      </w:r>
    </w:p>
    <w:p w:rsidR="0025567F" w:rsidRDefault="0025567F">
      <w:pPr>
        <w:pStyle w:val="Index1"/>
        <w:tabs>
          <w:tab w:val="right" w:pos="5030"/>
        </w:tabs>
        <w:rPr>
          <w:noProof/>
        </w:rPr>
      </w:pPr>
      <w:r>
        <w:rPr>
          <w:noProof/>
        </w:rPr>
        <w:t>Visual Studio Team Foundation Server 2018 CAL, 40</w:t>
      </w:r>
    </w:p>
    <w:p w:rsidR="0025567F" w:rsidRDefault="0025567F">
      <w:pPr>
        <w:pStyle w:val="Index1"/>
        <w:tabs>
          <w:tab w:val="right" w:pos="5030"/>
        </w:tabs>
        <w:rPr>
          <w:noProof/>
        </w:rPr>
      </w:pPr>
      <w:r>
        <w:rPr>
          <w:noProof/>
        </w:rPr>
        <w:t>Visual Studio Team Foundation Server 2018 com Tecnologia SQL Server 2017, 40</w:t>
      </w:r>
    </w:p>
    <w:p w:rsidR="0025567F" w:rsidRDefault="0025567F">
      <w:pPr>
        <w:pStyle w:val="Index1"/>
        <w:tabs>
          <w:tab w:val="right" w:pos="5030"/>
        </w:tabs>
        <w:rPr>
          <w:noProof/>
        </w:rPr>
      </w:pPr>
      <w:r>
        <w:rPr>
          <w:noProof/>
        </w:rPr>
        <w:t>Visual Studio Test Professional Subscription, 86, 92</w:t>
      </w:r>
    </w:p>
    <w:p w:rsidR="0025567F" w:rsidRDefault="0025567F">
      <w:pPr>
        <w:pStyle w:val="Index1"/>
        <w:tabs>
          <w:tab w:val="right" w:pos="5030"/>
        </w:tabs>
        <w:rPr>
          <w:noProof/>
        </w:rPr>
      </w:pPr>
      <w:r>
        <w:rPr>
          <w:noProof/>
        </w:rPr>
        <w:t>Windows 10, 43</w:t>
      </w:r>
    </w:p>
    <w:p w:rsidR="0025567F" w:rsidRDefault="0025567F">
      <w:pPr>
        <w:pStyle w:val="Index1"/>
        <w:tabs>
          <w:tab w:val="right" w:pos="5030"/>
        </w:tabs>
        <w:rPr>
          <w:noProof/>
        </w:rPr>
      </w:pPr>
      <w:r>
        <w:rPr>
          <w:noProof/>
        </w:rPr>
        <w:t>Windows 10 Education, 42</w:t>
      </w:r>
    </w:p>
    <w:p w:rsidR="0025567F" w:rsidRDefault="0025567F">
      <w:pPr>
        <w:pStyle w:val="Index1"/>
        <w:tabs>
          <w:tab w:val="right" w:pos="5030"/>
        </w:tabs>
        <w:rPr>
          <w:noProof/>
        </w:rPr>
      </w:pPr>
      <w:r>
        <w:rPr>
          <w:noProof/>
        </w:rPr>
        <w:t>Windows 10 Education A3, 42</w:t>
      </w:r>
    </w:p>
    <w:p w:rsidR="0025567F" w:rsidRDefault="0025567F">
      <w:pPr>
        <w:pStyle w:val="Index1"/>
        <w:tabs>
          <w:tab w:val="right" w:pos="5030"/>
        </w:tabs>
        <w:rPr>
          <w:noProof/>
        </w:rPr>
      </w:pPr>
      <w:r>
        <w:rPr>
          <w:noProof/>
        </w:rPr>
        <w:t>Windows 10 Education A5, 42</w:t>
      </w:r>
    </w:p>
    <w:p w:rsidR="0025567F" w:rsidRDefault="0025567F">
      <w:pPr>
        <w:pStyle w:val="Index1"/>
        <w:tabs>
          <w:tab w:val="right" w:pos="5030"/>
        </w:tabs>
        <w:rPr>
          <w:noProof/>
        </w:rPr>
      </w:pPr>
      <w:r>
        <w:rPr>
          <w:noProof/>
        </w:rPr>
        <w:t>Windows 10 Education E3, 42</w:t>
      </w:r>
    </w:p>
    <w:p w:rsidR="0025567F" w:rsidRDefault="0025567F">
      <w:pPr>
        <w:pStyle w:val="Index1"/>
        <w:tabs>
          <w:tab w:val="right" w:pos="5030"/>
        </w:tabs>
        <w:rPr>
          <w:noProof/>
        </w:rPr>
      </w:pPr>
      <w:r>
        <w:rPr>
          <w:noProof/>
        </w:rPr>
        <w:t>Windows 10 Education E5, 42</w:t>
      </w:r>
    </w:p>
    <w:p w:rsidR="0025567F" w:rsidRDefault="0025567F">
      <w:pPr>
        <w:pStyle w:val="Index1"/>
        <w:tabs>
          <w:tab w:val="right" w:pos="5030"/>
        </w:tabs>
        <w:rPr>
          <w:noProof/>
        </w:rPr>
      </w:pPr>
      <w:r>
        <w:rPr>
          <w:noProof/>
        </w:rPr>
        <w:t>Windows 10 Education E5 (Por Dispositivo), 42</w:t>
      </w:r>
    </w:p>
    <w:p w:rsidR="0025567F" w:rsidRDefault="0025567F">
      <w:pPr>
        <w:pStyle w:val="Index1"/>
        <w:tabs>
          <w:tab w:val="right" w:pos="5030"/>
        </w:tabs>
        <w:rPr>
          <w:noProof/>
        </w:rPr>
      </w:pPr>
      <w:r>
        <w:rPr>
          <w:noProof/>
        </w:rPr>
        <w:t>Windows 10 Enterprise E3 por Dispositivo com cobertura SA, 41</w:t>
      </w:r>
    </w:p>
    <w:p w:rsidR="0025567F" w:rsidRDefault="0025567F">
      <w:pPr>
        <w:pStyle w:val="Index1"/>
        <w:tabs>
          <w:tab w:val="right" w:pos="5030"/>
        </w:tabs>
        <w:rPr>
          <w:noProof/>
        </w:rPr>
      </w:pPr>
      <w:r>
        <w:rPr>
          <w:noProof/>
        </w:rPr>
        <w:t>Windows 10 Enterprise E3 por Utilizador (Só Local), 41</w:t>
      </w:r>
    </w:p>
    <w:p w:rsidR="0025567F" w:rsidRDefault="0025567F">
      <w:pPr>
        <w:pStyle w:val="Index1"/>
        <w:tabs>
          <w:tab w:val="right" w:pos="5030"/>
        </w:tabs>
        <w:rPr>
          <w:noProof/>
        </w:rPr>
      </w:pPr>
      <w:r>
        <w:rPr>
          <w:noProof/>
        </w:rPr>
        <w:t>Windows 10 Enterprise E3 Por Utilizador com SA, 41</w:t>
      </w:r>
    </w:p>
    <w:p w:rsidR="0025567F" w:rsidRDefault="0025567F">
      <w:pPr>
        <w:pStyle w:val="Index1"/>
        <w:tabs>
          <w:tab w:val="right" w:pos="5030"/>
        </w:tabs>
        <w:rPr>
          <w:noProof/>
        </w:rPr>
      </w:pPr>
      <w:r>
        <w:rPr>
          <w:noProof/>
        </w:rPr>
        <w:t>Windows 10 Enterprise E3 Por Utilizador com SA - de SA Existente, 41</w:t>
      </w:r>
    </w:p>
    <w:p w:rsidR="0025567F" w:rsidRDefault="0025567F">
      <w:pPr>
        <w:pStyle w:val="Index1"/>
        <w:tabs>
          <w:tab w:val="right" w:pos="5030"/>
        </w:tabs>
        <w:rPr>
          <w:noProof/>
        </w:rPr>
      </w:pPr>
      <w:r>
        <w:rPr>
          <w:noProof/>
        </w:rPr>
        <w:t>Windows 10 Enterprise E3/E5 Por Utilizador, 41</w:t>
      </w:r>
    </w:p>
    <w:p w:rsidR="0025567F" w:rsidRDefault="0025567F">
      <w:pPr>
        <w:pStyle w:val="Index1"/>
        <w:tabs>
          <w:tab w:val="right" w:pos="5030"/>
        </w:tabs>
        <w:rPr>
          <w:noProof/>
        </w:rPr>
      </w:pPr>
      <w:r>
        <w:rPr>
          <w:noProof/>
        </w:rPr>
        <w:t>Windows 10 Enterprise E5 Por Dispositivo ou Utilizador com SA, 42</w:t>
      </w:r>
    </w:p>
    <w:p w:rsidR="0025567F" w:rsidRDefault="0025567F">
      <w:pPr>
        <w:pStyle w:val="Index1"/>
        <w:tabs>
          <w:tab w:val="right" w:pos="5030"/>
        </w:tabs>
        <w:rPr>
          <w:noProof/>
        </w:rPr>
      </w:pPr>
      <w:r>
        <w:rPr>
          <w:noProof/>
        </w:rPr>
        <w:t>Windows 10 Enterprise E5 Por Utilizador com SA - de SA Existente, 42</w:t>
      </w:r>
    </w:p>
    <w:p w:rsidR="0025567F" w:rsidRDefault="0025567F">
      <w:pPr>
        <w:pStyle w:val="Index1"/>
        <w:tabs>
          <w:tab w:val="right" w:pos="5030"/>
        </w:tabs>
        <w:rPr>
          <w:noProof/>
        </w:rPr>
      </w:pPr>
      <w:r>
        <w:rPr>
          <w:noProof/>
        </w:rPr>
        <w:t>Windows 10 Enterprise LTSB (Por Dispositivo), 41</w:t>
      </w:r>
    </w:p>
    <w:p w:rsidR="0025567F" w:rsidRDefault="0025567F">
      <w:pPr>
        <w:pStyle w:val="Index1"/>
        <w:tabs>
          <w:tab w:val="right" w:pos="5030"/>
        </w:tabs>
        <w:rPr>
          <w:noProof/>
        </w:rPr>
      </w:pPr>
      <w:r>
        <w:rPr>
          <w:noProof/>
        </w:rPr>
        <w:t>Windows 10 Enterprise LTSB 2015, 42</w:t>
      </w:r>
    </w:p>
    <w:p w:rsidR="0025567F" w:rsidRDefault="0025567F">
      <w:pPr>
        <w:pStyle w:val="Index1"/>
        <w:tabs>
          <w:tab w:val="right" w:pos="5030"/>
        </w:tabs>
        <w:rPr>
          <w:noProof/>
        </w:rPr>
      </w:pPr>
      <w:r>
        <w:rPr>
          <w:noProof/>
        </w:rPr>
        <w:t>Windows 10 Enterprise Virtual Desktop Access E3 Por Dispositivo, 42</w:t>
      </w:r>
    </w:p>
    <w:p w:rsidR="0025567F" w:rsidRDefault="0025567F">
      <w:pPr>
        <w:pStyle w:val="Index1"/>
        <w:tabs>
          <w:tab w:val="right" w:pos="5030"/>
        </w:tabs>
        <w:rPr>
          <w:noProof/>
        </w:rPr>
      </w:pPr>
      <w:r>
        <w:rPr>
          <w:noProof/>
        </w:rPr>
        <w:t>Windows 10 Enterprise Virtual Desktop Access E3 Por Utilizador, 42</w:t>
      </w:r>
    </w:p>
    <w:p w:rsidR="0025567F" w:rsidRDefault="0025567F">
      <w:pPr>
        <w:pStyle w:val="Index1"/>
        <w:tabs>
          <w:tab w:val="right" w:pos="5030"/>
        </w:tabs>
        <w:rPr>
          <w:noProof/>
        </w:rPr>
      </w:pPr>
      <w:r>
        <w:rPr>
          <w:noProof/>
        </w:rPr>
        <w:t>Windows 10 Enterprise Virtual Desktop Access E5 Por Dispositivo, 42</w:t>
      </w:r>
    </w:p>
    <w:p w:rsidR="0025567F" w:rsidRDefault="0025567F">
      <w:pPr>
        <w:pStyle w:val="Index1"/>
        <w:tabs>
          <w:tab w:val="right" w:pos="5030"/>
        </w:tabs>
        <w:rPr>
          <w:noProof/>
        </w:rPr>
      </w:pPr>
      <w:r>
        <w:rPr>
          <w:noProof/>
        </w:rPr>
        <w:t>Windows 10 Enterprise Virtual Desktop Access E5 Por Utilizador, 42</w:t>
      </w:r>
    </w:p>
    <w:p w:rsidR="0025567F" w:rsidRDefault="0025567F">
      <w:pPr>
        <w:pStyle w:val="Index1"/>
        <w:tabs>
          <w:tab w:val="right" w:pos="5030"/>
        </w:tabs>
        <w:rPr>
          <w:noProof/>
        </w:rPr>
      </w:pPr>
      <w:r>
        <w:rPr>
          <w:noProof/>
        </w:rPr>
        <w:t>Windows 10 IoT Enterprise, 43</w:t>
      </w:r>
    </w:p>
    <w:p w:rsidR="0025567F" w:rsidRDefault="0025567F">
      <w:pPr>
        <w:pStyle w:val="Index1"/>
        <w:tabs>
          <w:tab w:val="right" w:pos="5030"/>
        </w:tabs>
        <w:rPr>
          <w:noProof/>
        </w:rPr>
      </w:pPr>
      <w:r>
        <w:rPr>
          <w:noProof/>
        </w:rPr>
        <w:t>Windows 10 IoT Enterprise para Clientes de Retalho ou Magros, 43</w:t>
      </w:r>
    </w:p>
    <w:p w:rsidR="0025567F" w:rsidRDefault="0025567F">
      <w:pPr>
        <w:pStyle w:val="Index1"/>
        <w:tabs>
          <w:tab w:val="right" w:pos="5030"/>
        </w:tabs>
        <w:rPr>
          <w:noProof/>
        </w:rPr>
      </w:pPr>
      <w:r>
        <w:rPr>
          <w:noProof/>
        </w:rPr>
        <w:t>Windows 10 Pro, 41</w:t>
      </w:r>
    </w:p>
    <w:p w:rsidR="0025567F" w:rsidRDefault="0025567F">
      <w:pPr>
        <w:pStyle w:val="Index1"/>
        <w:tabs>
          <w:tab w:val="right" w:pos="5030"/>
        </w:tabs>
        <w:rPr>
          <w:noProof/>
        </w:rPr>
      </w:pPr>
      <w:r>
        <w:rPr>
          <w:noProof/>
        </w:rPr>
        <w:t>Windows 2000 Professional for Embedded Systems, 43</w:t>
      </w:r>
    </w:p>
    <w:p w:rsidR="0025567F" w:rsidRDefault="0025567F">
      <w:pPr>
        <w:pStyle w:val="Index1"/>
        <w:tabs>
          <w:tab w:val="right" w:pos="5030"/>
        </w:tabs>
        <w:rPr>
          <w:noProof/>
        </w:rPr>
      </w:pPr>
      <w:r>
        <w:rPr>
          <w:noProof/>
        </w:rPr>
        <w:t>Windows 7, 43</w:t>
      </w:r>
    </w:p>
    <w:p w:rsidR="0025567F" w:rsidRDefault="0025567F">
      <w:pPr>
        <w:pStyle w:val="Index1"/>
        <w:tabs>
          <w:tab w:val="right" w:pos="5030"/>
        </w:tabs>
        <w:rPr>
          <w:noProof/>
        </w:rPr>
      </w:pPr>
      <w:r>
        <w:rPr>
          <w:noProof/>
        </w:rPr>
        <w:t>Windows 7 Professional/Ultimate for Embedded Systems, 43</w:t>
      </w:r>
    </w:p>
    <w:p w:rsidR="0025567F" w:rsidRDefault="0025567F">
      <w:pPr>
        <w:pStyle w:val="Index1"/>
        <w:tabs>
          <w:tab w:val="right" w:pos="5030"/>
        </w:tabs>
        <w:rPr>
          <w:noProof/>
        </w:rPr>
      </w:pPr>
      <w:r>
        <w:rPr>
          <w:noProof/>
        </w:rPr>
        <w:t>Windows 8.1 Enterprise Sideloading, 42</w:t>
      </w:r>
    </w:p>
    <w:p w:rsidR="0025567F" w:rsidRDefault="0025567F">
      <w:pPr>
        <w:pStyle w:val="Index1"/>
        <w:tabs>
          <w:tab w:val="right" w:pos="5030"/>
        </w:tabs>
        <w:rPr>
          <w:noProof/>
        </w:rPr>
      </w:pPr>
      <w:r>
        <w:rPr>
          <w:noProof/>
        </w:rPr>
        <w:t>Windows 8/8.1, 43</w:t>
      </w:r>
    </w:p>
    <w:p w:rsidR="0025567F" w:rsidRDefault="0025567F">
      <w:pPr>
        <w:pStyle w:val="Index1"/>
        <w:tabs>
          <w:tab w:val="right" w:pos="5030"/>
        </w:tabs>
        <w:rPr>
          <w:noProof/>
        </w:rPr>
      </w:pPr>
      <w:r>
        <w:rPr>
          <w:noProof/>
        </w:rPr>
        <w:t>Windows Embedded 2009, 43</w:t>
      </w:r>
    </w:p>
    <w:p w:rsidR="0025567F" w:rsidRDefault="0025567F">
      <w:pPr>
        <w:pStyle w:val="Index1"/>
        <w:tabs>
          <w:tab w:val="right" w:pos="5030"/>
        </w:tabs>
        <w:rPr>
          <w:noProof/>
        </w:rPr>
      </w:pPr>
      <w:r>
        <w:rPr>
          <w:noProof/>
        </w:rPr>
        <w:t>Windows Embedded 8 e 8.1 Industry Retail, 43</w:t>
      </w:r>
    </w:p>
    <w:p w:rsidR="0025567F" w:rsidRDefault="0025567F">
      <w:pPr>
        <w:pStyle w:val="Index1"/>
        <w:tabs>
          <w:tab w:val="right" w:pos="5030"/>
        </w:tabs>
        <w:rPr>
          <w:noProof/>
        </w:rPr>
      </w:pPr>
      <w:r>
        <w:rPr>
          <w:noProof/>
        </w:rPr>
        <w:t>Windows Embedded 8 Standard, 43</w:t>
      </w:r>
    </w:p>
    <w:p w:rsidR="0025567F" w:rsidRDefault="0025567F">
      <w:pPr>
        <w:pStyle w:val="Index1"/>
        <w:tabs>
          <w:tab w:val="right" w:pos="5030"/>
        </w:tabs>
        <w:rPr>
          <w:noProof/>
        </w:rPr>
      </w:pPr>
      <w:r>
        <w:rPr>
          <w:noProof/>
        </w:rPr>
        <w:t>Windows Embedded 8 Standard Enterprise Kit (100 Pacotes), 42</w:t>
      </w:r>
    </w:p>
    <w:p w:rsidR="0025567F" w:rsidRDefault="0025567F">
      <w:pPr>
        <w:pStyle w:val="Index1"/>
        <w:tabs>
          <w:tab w:val="right" w:pos="5030"/>
        </w:tabs>
        <w:rPr>
          <w:noProof/>
        </w:rPr>
      </w:pPr>
      <w:r>
        <w:rPr>
          <w:noProof/>
        </w:rPr>
        <w:t>Windows Embedded 8.1 Industry, 42</w:t>
      </w:r>
    </w:p>
    <w:p w:rsidR="0025567F" w:rsidRDefault="0025567F">
      <w:pPr>
        <w:pStyle w:val="Index1"/>
        <w:tabs>
          <w:tab w:val="right" w:pos="5030"/>
        </w:tabs>
        <w:rPr>
          <w:noProof/>
        </w:rPr>
      </w:pPr>
      <w:r>
        <w:rPr>
          <w:noProof/>
        </w:rPr>
        <w:t>Windows Embedded 8/8.1 Pro, Industry Pro, 43</w:t>
      </w:r>
    </w:p>
    <w:p w:rsidR="0025567F" w:rsidRDefault="0025567F">
      <w:pPr>
        <w:pStyle w:val="Index1"/>
        <w:tabs>
          <w:tab w:val="right" w:pos="5030"/>
        </w:tabs>
        <w:rPr>
          <w:noProof/>
        </w:rPr>
      </w:pPr>
      <w:r>
        <w:rPr>
          <w:noProof/>
        </w:rPr>
        <w:t>Windows Embedded para Ponto de Serviço, 43</w:t>
      </w:r>
    </w:p>
    <w:p w:rsidR="0025567F" w:rsidRDefault="0025567F">
      <w:pPr>
        <w:pStyle w:val="Index1"/>
        <w:tabs>
          <w:tab w:val="right" w:pos="5030"/>
        </w:tabs>
        <w:rPr>
          <w:noProof/>
        </w:rPr>
      </w:pPr>
      <w:r>
        <w:rPr>
          <w:noProof/>
        </w:rPr>
        <w:t>Windows Embedded POSReady 2009, 43</w:t>
      </w:r>
    </w:p>
    <w:p w:rsidR="0025567F" w:rsidRDefault="0025567F">
      <w:pPr>
        <w:pStyle w:val="Index1"/>
        <w:tabs>
          <w:tab w:val="right" w:pos="5030"/>
        </w:tabs>
        <w:rPr>
          <w:noProof/>
        </w:rPr>
      </w:pPr>
      <w:r>
        <w:rPr>
          <w:noProof/>
        </w:rPr>
        <w:t>Windows Embedded POSReady 7, 43</w:t>
      </w:r>
    </w:p>
    <w:p w:rsidR="0025567F" w:rsidRDefault="0025567F">
      <w:pPr>
        <w:pStyle w:val="Index1"/>
        <w:tabs>
          <w:tab w:val="right" w:pos="5030"/>
        </w:tabs>
        <w:rPr>
          <w:noProof/>
        </w:rPr>
      </w:pPr>
      <w:r>
        <w:rPr>
          <w:noProof/>
        </w:rPr>
        <w:t>Windows Embedded POSReady 7 Pro, 43</w:t>
      </w:r>
    </w:p>
    <w:p w:rsidR="0025567F" w:rsidRDefault="0025567F">
      <w:pPr>
        <w:pStyle w:val="Index1"/>
        <w:tabs>
          <w:tab w:val="right" w:pos="5030"/>
        </w:tabs>
        <w:rPr>
          <w:noProof/>
        </w:rPr>
      </w:pPr>
      <w:r>
        <w:rPr>
          <w:noProof/>
        </w:rPr>
        <w:t>Windows Embedded Standard 7, 43</w:t>
      </w:r>
    </w:p>
    <w:p w:rsidR="0025567F" w:rsidRDefault="0025567F">
      <w:pPr>
        <w:pStyle w:val="Index1"/>
        <w:tabs>
          <w:tab w:val="right" w:pos="5030"/>
        </w:tabs>
        <w:rPr>
          <w:noProof/>
        </w:rPr>
      </w:pPr>
      <w:r>
        <w:rPr>
          <w:noProof/>
        </w:rPr>
        <w:t>Windows HPC Server, 51</w:t>
      </w:r>
    </w:p>
    <w:p w:rsidR="0025567F" w:rsidRDefault="0025567F">
      <w:pPr>
        <w:pStyle w:val="Index1"/>
        <w:tabs>
          <w:tab w:val="right" w:pos="5030"/>
        </w:tabs>
        <w:rPr>
          <w:noProof/>
        </w:rPr>
      </w:pPr>
      <w:r>
        <w:rPr>
          <w:noProof/>
        </w:rPr>
        <w:t>Windows MultiPoint Server 2012, 48</w:t>
      </w:r>
    </w:p>
    <w:p w:rsidR="0025567F" w:rsidRDefault="0025567F">
      <w:pPr>
        <w:pStyle w:val="Index1"/>
        <w:tabs>
          <w:tab w:val="right" w:pos="5030"/>
        </w:tabs>
        <w:rPr>
          <w:noProof/>
        </w:rPr>
      </w:pPr>
      <w:r>
        <w:rPr>
          <w:noProof/>
        </w:rPr>
        <w:t>Windows MultiPoint Server 2016 Premium, 48</w:t>
      </w:r>
    </w:p>
    <w:p w:rsidR="0025567F" w:rsidRDefault="0025567F">
      <w:pPr>
        <w:pStyle w:val="Index1"/>
        <w:tabs>
          <w:tab w:val="right" w:pos="5030"/>
        </w:tabs>
        <w:rPr>
          <w:noProof/>
        </w:rPr>
      </w:pPr>
      <w:r>
        <w:rPr>
          <w:noProof/>
        </w:rPr>
        <w:t>Windows Server, 92</w:t>
      </w:r>
    </w:p>
    <w:p w:rsidR="0025567F" w:rsidRDefault="0025567F">
      <w:pPr>
        <w:pStyle w:val="Index1"/>
        <w:tabs>
          <w:tab w:val="right" w:pos="5030"/>
        </w:tabs>
        <w:rPr>
          <w:noProof/>
        </w:rPr>
      </w:pPr>
      <w:r>
        <w:rPr>
          <w:noProof/>
        </w:rPr>
        <w:t>Windows Server 2012, 49</w:t>
      </w:r>
    </w:p>
    <w:p w:rsidR="0025567F" w:rsidRDefault="0025567F">
      <w:pPr>
        <w:pStyle w:val="Index1"/>
        <w:tabs>
          <w:tab w:val="right" w:pos="5030"/>
        </w:tabs>
        <w:rPr>
          <w:noProof/>
        </w:rPr>
      </w:pPr>
      <w:r>
        <w:rPr>
          <w:noProof/>
        </w:rPr>
        <w:t>Windows Server 2012 R2, 49</w:t>
      </w:r>
    </w:p>
    <w:p w:rsidR="0025567F" w:rsidRDefault="0025567F">
      <w:pPr>
        <w:pStyle w:val="Index1"/>
        <w:tabs>
          <w:tab w:val="right" w:pos="5030"/>
        </w:tabs>
        <w:rPr>
          <w:noProof/>
        </w:rPr>
      </w:pPr>
      <w:r>
        <w:rPr>
          <w:noProof/>
        </w:rPr>
        <w:t>Windows Server 2016 CAL, 48</w:t>
      </w:r>
    </w:p>
    <w:p w:rsidR="0025567F" w:rsidRDefault="0025567F">
      <w:pPr>
        <w:pStyle w:val="Index1"/>
        <w:tabs>
          <w:tab w:val="right" w:pos="5030"/>
        </w:tabs>
        <w:rPr>
          <w:noProof/>
        </w:rPr>
      </w:pPr>
      <w:r>
        <w:rPr>
          <w:noProof/>
        </w:rPr>
        <w:t>Windows Server 2016 Datacenter (Licenças Core, 16 por pacote), 49</w:t>
      </w:r>
    </w:p>
    <w:p w:rsidR="0025567F" w:rsidRDefault="0025567F">
      <w:pPr>
        <w:pStyle w:val="Index1"/>
        <w:tabs>
          <w:tab w:val="right" w:pos="5030"/>
        </w:tabs>
        <w:rPr>
          <w:noProof/>
        </w:rPr>
      </w:pPr>
      <w:r>
        <w:rPr>
          <w:noProof/>
        </w:rPr>
        <w:t>Windows Server 2016 Datacenter (Licenças Core, 2 por pacote), 49</w:t>
      </w:r>
    </w:p>
    <w:p w:rsidR="0025567F" w:rsidRDefault="0025567F">
      <w:pPr>
        <w:pStyle w:val="Index1"/>
        <w:tabs>
          <w:tab w:val="right" w:pos="5030"/>
        </w:tabs>
        <w:rPr>
          <w:noProof/>
        </w:rPr>
      </w:pPr>
      <w:r>
        <w:rPr>
          <w:noProof/>
        </w:rPr>
        <w:t>Windows Server 2016 Essentials, 49</w:t>
      </w:r>
    </w:p>
    <w:p w:rsidR="0025567F" w:rsidRDefault="0025567F">
      <w:pPr>
        <w:pStyle w:val="Index1"/>
        <w:tabs>
          <w:tab w:val="right" w:pos="5030"/>
        </w:tabs>
        <w:rPr>
          <w:noProof/>
        </w:rPr>
      </w:pPr>
      <w:r>
        <w:rPr>
          <w:noProof/>
        </w:rPr>
        <w:t>Windows Server 2016 Standard (Licenças Core, 16 por pacote), 49</w:t>
      </w:r>
    </w:p>
    <w:p w:rsidR="0025567F" w:rsidRDefault="0025567F">
      <w:pPr>
        <w:pStyle w:val="Index1"/>
        <w:tabs>
          <w:tab w:val="right" w:pos="5030"/>
        </w:tabs>
        <w:rPr>
          <w:noProof/>
        </w:rPr>
      </w:pPr>
      <w:r>
        <w:rPr>
          <w:noProof/>
        </w:rPr>
        <w:t>Windows Server 2016 Standard (Licenças Core, 2 por pacote), 49</w:t>
      </w:r>
    </w:p>
    <w:p w:rsidR="0025567F" w:rsidRDefault="0025567F">
      <w:pPr>
        <w:pStyle w:val="Index1"/>
        <w:tabs>
          <w:tab w:val="right" w:pos="5030"/>
        </w:tabs>
        <w:rPr>
          <w:noProof/>
        </w:rPr>
      </w:pPr>
      <w:r>
        <w:rPr>
          <w:noProof/>
        </w:rPr>
        <w:t>Windows Server Container, 80</w:t>
      </w:r>
    </w:p>
    <w:p w:rsidR="0025567F" w:rsidRDefault="0025567F">
      <w:pPr>
        <w:pStyle w:val="Index1"/>
        <w:tabs>
          <w:tab w:val="right" w:pos="5030"/>
        </w:tabs>
        <w:rPr>
          <w:noProof/>
        </w:rPr>
      </w:pPr>
      <w:r>
        <w:rPr>
          <w:noProof/>
        </w:rPr>
        <w:t>Windows Server Datacenter, 86, 91, 92</w:t>
      </w:r>
    </w:p>
    <w:p w:rsidR="0025567F" w:rsidRDefault="0025567F">
      <w:pPr>
        <w:pStyle w:val="Index1"/>
        <w:tabs>
          <w:tab w:val="right" w:pos="5030"/>
        </w:tabs>
        <w:rPr>
          <w:noProof/>
        </w:rPr>
      </w:pPr>
      <w:r>
        <w:rPr>
          <w:noProof/>
        </w:rPr>
        <w:t>Windows Server Datacenter (Licenças Core, 2 por pacote), 19</w:t>
      </w:r>
    </w:p>
    <w:p w:rsidR="0025567F" w:rsidRDefault="0025567F">
      <w:pPr>
        <w:pStyle w:val="Index1"/>
        <w:tabs>
          <w:tab w:val="right" w:pos="5030"/>
        </w:tabs>
        <w:rPr>
          <w:noProof/>
        </w:rPr>
      </w:pPr>
      <w:r>
        <w:rPr>
          <w:noProof/>
        </w:rPr>
        <w:t>Windows Server Enterprise, 51, 86</w:t>
      </w:r>
    </w:p>
    <w:p w:rsidR="0025567F" w:rsidRDefault="0025567F">
      <w:pPr>
        <w:pStyle w:val="Index1"/>
        <w:tabs>
          <w:tab w:val="right" w:pos="5030"/>
        </w:tabs>
        <w:rPr>
          <w:noProof/>
        </w:rPr>
      </w:pPr>
      <w:r>
        <w:rPr>
          <w:noProof/>
        </w:rPr>
        <w:t>Windows Server HPC Edition, 51</w:t>
      </w:r>
    </w:p>
    <w:p w:rsidR="0025567F" w:rsidRDefault="0025567F">
      <w:pPr>
        <w:pStyle w:val="Index1"/>
        <w:tabs>
          <w:tab w:val="right" w:pos="5030"/>
        </w:tabs>
        <w:rPr>
          <w:noProof/>
        </w:rPr>
      </w:pPr>
      <w:r>
        <w:rPr>
          <w:noProof/>
        </w:rPr>
        <w:t>Windows Server para Sistemas Baseados em Itanium, 51</w:t>
      </w:r>
    </w:p>
    <w:p w:rsidR="0025567F" w:rsidRDefault="0025567F">
      <w:pPr>
        <w:pStyle w:val="Index1"/>
        <w:tabs>
          <w:tab w:val="right" w:pos="5030"/>
        </w:tabs>
        <w:rPr>
          <w:noProof/>
        </w:rPr>
      </w:pPr>
      <w:r>
        <w:rPr>
          <w:noProof/>
        </w:rPr>
        <w:t>Windows Server Standard, 86, 91, 92</w:t>
      </w:r>
    </w:p>
    <w:p w:rsidR="0025567F" w:rsidRDefault="0025567F">
      <w:pPr>
        <w:pStyle w:val="Index1"/>
        <w:tabs>
          <w:tab w:val="right" w:pos="5030"/>
        </w:tabs>
        <w:rPr>
          <w:noProof/>
        </w:rPr>
      </w:pPr>
      <w:r>
        <w:rPr>
          <w:noProof/>
        </w:rPr>
        <w:t>Windows Server Standard (Licenças Core, 2 por pacote), 19</w:t>
      </w:r>
    </w:p>
    <w:p w:rsidR="0025567F" w:rsidRDefault="0025567F">
      <w:pPr>
        <w:pStyle w:val="Index1"/>
        <w:tabs>
          <w:tab w:val="right" w:pos="5030"/>
        </w:tabs>
        <w:rPr>
          <w:noProof/>
        </w:rPr>
      </w:pPr>
      <w:r>
        <w:rPr>
          <w:noProof/>
        </w:rPr>
        <w:t>Windows Small Business Server, 51</w:t>
      </w:r>
    </w:p>
    <w:p w:rsidR="0025567F" w:rsidRDefault="0025567F">
      <w:pPr>
        <w:pStyle w:val="Index1"/>
        <w:tabs>
          <w:tab w:val="right" w:pos="5030"/>
        </w:tabs>
        <w:rPr>
          <w:noProof/>
        </w:rPr>
      </w:pPr>
      <w:r>
        <w:rPr>
          <w:noProof/>
        </w:rPr>
        <w:t>Windows Vista, 43</w:t>
      </w:r>
    </w:p>
    <w:p w:rsidR="0025567F" w:rsidRDefault="0025567F">
      <w:pPr>
        <w:pStyle w:val="Index1"/>
        <w:tabs>
          <w:tab w:val="right" w:pos="5030"/>
        </w:tabs>
        <w:rPr>
          <w:noProof/>
        </w:rPr>
      </w:pPr>
      <w:r>
        <w:rPr>
          <w:noProof/>
        </w:rPr>
        <w:t>Windows Vista Business/Ultimate for Embedded Systems, 43</w:t>
      </w:r>
    </w:p>
    <w:p w:rsidR="0025567F" w:rsidRDefault="0025567F">
      <w:pPr>
        <w:pStyle w:val="Index1"/>
        <w:tabs>
          <w:tab w:val="right" w:pos="5030"/>
        </w:tabs>
        <w:rPr>
          <w:noProof/>
        </w:rPr>
      </w:pPr>
      <w:r>
        <w:rPr>
          <w:noProof/>
        </w:rPr>
        <w:t>Windows XP, 43</w:t>
      </w:r>
    </w:p>
    <w:p w:rsidR="0025567F" w:rsidRDefault="0025567F">
      <w:pPr>
        <w:pStyle w:val="Index1"/>
        <w:tabs>
          <w:tab w:val="right" w:pos="5030"/>
        </w:tabs>
        <w:rPr>
          <w:noProof/>
        </w:rPr>
      </w:pPr>
      <w:r>
        <w:rPr>
          <w:noProof/>
        </w:rPr>
        <w:t>Windows XP Embedded, 43</w:t>
      </w:r>
    </w:p>
    <w:p w:rsidR="0025567F" w:rsidRDefault="0025567F">
      <w:pPr>
        <w:pStyle w:val="Index1"/>
        <w:tabs>
          <w:tab w:val="right" w:pos="5030"/>
        </w:tabs>
        <w:rPr>
          <w:noProof/>
        </w:rPr>
      </w:pPr>
      <w:r>
        <w:rPr>
          <w:noProof/>
        </w:rPr>
        <w:t>Windows XP Professional for Embedded Systems, 43</w:t>
      </w:r>
    </w:p>
    <w:p w:rsidR="0025567F" w:rsidRDefault="0025567F">
      <w:pPr>
        <w:pStyle w:val="Index1"/>
        <w:tabs>
          <w:tab w:val="right" w:pos="5030"/>
        </w:tabs>
        <w:rPr>
          <w:noProof/>
        </w:rPr>
      </w:pPr>
      <w:r>
        <w:rPr>
          <w:noProof/>
        </w:rPr>
        <w:t>Word 2016, 23</w:t>
      </w:r>
    </w:p>
    <w:p w:rsidR="0025567F" w:rsidRDefault="0025567F">
      <w:pPr>
        <w:pStyle w:val="Index1"/>
        <w:tabs>
          <w:tab w:val="right" w:pos="5030"/>
        </w:tabs>
        <w:rPr>
          <w:noProof/>
        </w:rPr>
      </w:pPr>
      <w:r>
        <w:rPr>
          <w:noProof/>
        </w:rPr>
        <w:t>Word 2016 para Mac, 25</w:t>
      </w:r>
    </w:p>
    <w:p w:rsidR="0025567F" w:rsidRDefault="0025567F">
      <w:pPr>
        <w:pStyle w:val="Index1"/>
        <w:tabs>
          <w:tab w:val="right" w:pos="5030"/>
        </w:tabs>
        <w:rPr>
          <w:noProof/>
        </w:rPr>
      </w:pPr>
      <w:r>
        <w:rPr>
          <w:noProof/>
        </w:rPr>
        <w:t>Work at Home para Mac 2016, 25</w:t>
      </w:r>
    </w:p>
    <w:p w:rsidR="0025567F" w:rsidRDefault="0025567F">
      <w:pPr>
        <w:pStyle w:val="Index1"/>
        <w:tabs>
          <w:tab w:val="right" w:pos="5030"/>
        </w:tabs>
        <w:rPr>
          <w:noProof/>
        </w:rPr>
      </w:pPr>
      <w:r>
        <w:rPr>
          <w:noProof/>
        </w:rPr>
        <w:t>Work at Home para Office Professional Plus 2016, 23</w:t>
      </w:r>
    </w:p>
    <w:p w:rsidR="0025567F" w:rsidRDefault="0025567F">
      <w:pPr>
        <w:pStyle w:val="Index1"/>
        <w:tabs>
          <w:tab w:val="right" w:pos="5030"/>
        </w:tabs>
        <w:rPr>
          <w:noProof/>
        </w:rPr>
      </w:pPr>
      <w:r>
        <w:rPr>
          <w:noProof/>
        </w:rPr>
        <w:t>Work at Home para Office Standard 2016, 23</w:t>
      </w:r>
    </w:p>
    <w:p w:rsidR="0025567F" w:rsidRDefault="0025567F">
      <w:pPr>
        <w:pStyle w:val="Index1"/>
        <w:tabs>
          <w:tab w:val="right" w:pos="5030"/>
        </w:tabs>
        <w:rPr>
          <w:noProof/>
        </w:rPr>
      </w:pPr>
      <w:r>
        <w:rPr>
          <w:noProof/>
        </w:rPr>
        <w:t>Workplace Analytics, 71</w:t>
      </w:r>
    </w:p>
    <w:p w:rsidR="0025567F" w:rsidRDefault="0025567F">
      <w:pPr>
        <w:pStyle w:val="ProductList-Body"/>
        <w:rPr>
          <w:noProof/>
        </w:rPr>
        <w:sectPr w:rsidR="0025567F" w:rsidSect="0025567F">
          <w:type w:val="continuous"/>
          <w:pgSz w:w="12240" w:h="15840" w:code="1"/>
          <w:pgMar w:top="1170" w:right="720" w:bottom="720" w:left="720" w:header="432" w:footer="288" w:gutter="0"/>
          <w:cols w:num="2" w:space="720"/>
        </w:sectPr>
      </w:pPr>
    </w:p>
    <w:p w:rsidR="00AF45B9" w:rsidRDefault="000D6000">
      <w:pPr>
        <w:pStyle w:val="ProductList-Body"/>
        <w:sectPr w:rsidR="00AF45B9" w:rsidSect="0025567F">
          <w:type w:val="continuous"/>
          <w:pgSz w:w="12240" w:h="15840" w:code="1"/>
          <w:pgMar w:top="1170" w:right="720" w:bottom="720" w:left="720" w:header="432" w:footer="288" w:gutter="0"/>
          <w:cols w:num="2" w:space="360"/>
        </w:sectPr>
      </w:pPr>
      <w:r>
        <w:fldChar w:fldCharType="end"/>
      </w:r>
    </w:p>
    <w:p w:rsidR="00AF45B9" w:rsidRDefault="00AF45B9">
      <w:pPr>
        <w:pStyle w:val="ProductList-Body"/>
      </w:pPr>
    </w:p>
    <w:sectPr w:rsidR="00AF45B9"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6000" w:rsidRDefault="000D6000" w:rsidP="007C7D4D">
      <w:pPr>
        <w:spacing w:after="0"/>
      </w:pPr>
      <w:r>
        <w:separator/>
      </w:r>
    </w:p>
    <w:p w:rsidR="000D6000" w:rsidRDefault="000D6000"/>
  </w:endnote>
  <w:endnote w:type="continuationSeparator" w:id="0">
    <w:p w:rsidR="000D6000" w:rsidRDefault="000D6000" w:rsidP="007C7D4D">
      <w:pPr>
        <w:spacing w:after="0"/>
      </w:pPr>
      <w:r>
        <w:continuationSeparator/>
      </w:r>
    </w:p>
    <w:p w:rsidR="000D6000" w:rsidRDefault="000D6000"/>
  </w:endnote>
  <w:endnote w:type="continuationNotice" w:id="1">
    <w:p w:rsidR="000D6000" w:rsidRDefault="000D600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2A69" w:rsidRDefault="000D600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F45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5B9" w:rsidRDefault="000F69F4">
          <w:pPr>
            <w:pStyle w:val="PURFooterText"/>
            <w:jc w:val="center"/>
          </w:pPr>
          <w:hyperlink w:anchor="_Sec842">
            <w:r w:rsidR="000D600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1">
            <w:r w:rsidR="000D600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6">
            <w:r w:rsidR="000D600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7">
            <w:r w:rsidR="000D60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8">
            <w:r w:rsidR="000D600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9">
            <w:r w:rsidR="000D600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91">
            <w:r w:rsidR="000D600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4">
            <w:r w:rsidR="000D6000">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F45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5B9" w:rsidRDefault="000F69F4">
          <w:pPr>
            <w:pStyle w:val="PURFooterText"/>
            <w:jc w:val="center"/>
          </w:pPr>
          <w:hyperlink w:anchor="_Sec842">
            <w:r w:rsidR="000D600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1">
            <w:r w:rsidR="000D600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6">
            <w:r w:rsidR="000D600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7">
            <w:r w:rsidR="000D60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8">
            <w:r w:rsidR="000D600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9">
            <w:r w:rsidR="000D600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91">
            <w:r w:rsidR="000D600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4">
            <w:r w:rsidR="000D6000">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F45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5B9" w:rsidRDefault="000F69F4">
          <w:pPr>
            <w:pStyle w:val="PURFooterText"/>
            <w:jc w:val="center"/>
          </w:pPr>
          <w:hyperlink w:anchor="_Sec842">
            <w:r w:rsidR="000D600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1">
            <w:r w:rsidR="000D600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6">
            <w:r w:rsidR="000D600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7">
            <w:r w:rsidR="000D60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8">
            <w:r w:rsidR="000D600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9">
            <w:r w:rsidR="000D600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91">
            <w:r w:rsidR="000D600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4">
            <w:r w:rsidR="000D6000">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F45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2">
            <w:r w:rsidR="000D600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5B9" w:rsidRDefault="000F69F4">
          <w:pPr>
            <w:pStyle w:val="PURFooterText"/>
            <w:jc w:val="center"/>
          </w:pPr>
          <w:hyperlink w:anchor="_Sec531">
            <w:r w:rsidR="000D600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6">
            <w:r w:rsidR="000D600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7">
            <w:r w:rsidR="000D60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8">
            <w:r w:rsidR="000D600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9">
            <w:r w:rsidR="000D600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91">
            <w:r w:rsidR="000D600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4">
            <w:r w:rsidR="000D6000">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F45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2">
            <w:r w:rsidR="000D600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1">
            <w:r w:rsidR="000D600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5B9" w:rsidRDefault="000F69F4">
          <w:pPr>
            <w:pStyle w:val="PURFooterText"/>
            <w:jc w:val="center"/>
          </w:pPr>
          <w:hyperlink w:anchor="_Sec536">
            <w:r w:rsidR="000D600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7">
            <w:r w:rsidR="000D60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8">
            <w:r w:rsidR="000D600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9">
            <w:r w:rsidR="000D600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91">
            <w:r w:rsidR="000D600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4">
            <w:r w:rsidR="000D6000">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F45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2">
            <w:r w:rsidR="000D600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1">
            <w:r w:rsidR="000D600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6">
            <w:r w:rsidR="000D600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5B9" w:rsidRDefault="000F69F4">
          <w:pPr>
            <w:pStyle w:val="PURFooterText"/>
            <w:jc w:val="center"/>
          </w:pPr>
          <w:hyperlink w:anchor="_Sec547">
            <w:r w:rsidR="000D60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8">
            <w:r w:rsidR="000D600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9">
            <w:r w:rsidR="000D600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91">
            <w:r w:rsidR="000D600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4">
            <w:r w:rsidR="000D6000">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F45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2">
            <w:r w:rsidR="000D600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1">
            <w:r w:rsidR="000D600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6">
            <w:r w:rsidR="000D600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7">
            <w:r w:rsidR="000D60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5B9" w:rsidRDefault="000F69F4">
          <w:pPr>
            <w:pStyle w:val="PURFooterText"/>
            <w:jc w:val="center"/>
          </w:pPr>
          <w:hyperlink w:anchor="_Sec548">
            <w:r w:rsidR="000D600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9">
            <w:r w:rsidR="000D600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91">
            <w:r w:rsidR="000D600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4">
            <w:r w:rsidR="000D6000">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F45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2">
            <w:r w:rsidR="000D600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1">
            <w:r w:rsidR="000D600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6">
            <w:r w:rsidR="000D600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7">
            <w:r w:rsidR="000D60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8">
            <w:r w:rsidR="000D600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5B9" w:rsidRDefault="000F69F4">
          <w:pPr>
            <w:pStyle w:val="PURFooterText"/>
            <w:jc w:val="center"/>
          </w:pPr>
          <w:hyperlink w:anchor="_Sec549">
            <w:r w:rsidR="000D600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91">
            <w:r w:rsidR="000D600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4">
            <w:r w:rsidR="000D6000">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F45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2">
            <w:r w:rsidR="000D600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1">
            <w:r w:rsidR="000D600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6">
            <w:r w:rsidR="000D600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7">
            <w:r w:rsidR="000D60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8">
            <w:r w:rsidR="000D600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9">
            <w:r w:rsidR="000D600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5B9" w:rsidRDefault="000F69F4">
          <w:pPr>
            <w:pStyle w:val="PURFooterText"/>
            <w:jc w:val="center"/>
          </w:pPr>
          <w:hyperlink w:anchor="_Sec591">
            <w:r w:rsidR="000D600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4">
            <w:r w:rsidR="000D6000">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F45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2">
            <w:r w:rsidR="000D600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1">
            <w:r w:rsidR="000D600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6">
            <w:r w:rsidR="000D600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7">
            <w:r w:rsidR="000D60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8">
            <w:r w:rsidR="000D600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9">
            <w:r w:rsidR="000D600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91">
            <w:r w:rsidR="000D600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5B9" w:rsidRDefault="000F69F4">
          <w:pPr>
            <w:pStyle w:val="PURFooterText"/>
            <w:jc w:val="center"/>
          </w:pPr>
          <w:hyperlink w:anchor="_Sec844">
            <w:r w:rsidR="000D6000">
              <w:rPr>
                <w:color w:val="00467F"/>
                <w:u w:val="single"/>
              </w:rPr>
              <w:t>Índice</w:t>
            </w:r>
          </w:hyperlink>
        </w:p>
      </w:tc>
    </w:tr>
  </w:tbl>
  <w:p w:rsidR="00AF45B9" w:rsidRDefault="00AF45B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F45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842">
            <w:r w:rsidR="000D600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1">
            <w:r w:rsidR="000D600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36">
            <w:r w:rsidR="000D600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7">
            <w:r w:rsidR="000D60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8">
            <w:r w:rsidR="000D600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49">
            <w:r w:rsidR="000D600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5B9" w:rsidRDefault="000F69F4">
          <w:pPr>
            <w:pStyle w:val="PURFooterText"/>
            <w:jc w:val="center"/>
          </w:pPr>
          <w:hyperlink w:anchor="_Sec591">
            <w:r w:rsidR="000D600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5B9" w:rsidRDefault="00AF4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5B9" w:rsidRDefault="000F69F4">
          <w:pPr>
            <w:pStyle w:val="PURFooterText"/>
            <w:jc w:val="center"/>
          </w:pPr>
          <w:hyperlink w:anchor="_Sec844">
            <w:r w:rsidR="000D6000">
              <w:rPr>
                <w:color w:val="00467F"/>
                <w:u w:val="single"/>
              </w:rPr>
              <w:t>Índice</w:t>
            </w:r>
          </w:hyperlink>
        </w:p>
      </w:tc>
    </w:tr>
  </w:tbl>
  <w:p w:rsidR="00AF45B9" w:rsidRDefault="00AF45B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6000" w:rsidRDefault="000D6000" w:rsidP="007C7D4D">
      <w:pPr>
        <w:spacing w:after="0"/>
      </w:pPr>
      <w:r>
        <w:separator/>
      </w:r>
    </w:p>
    <w:p w:rsidR="000D6000" w:rsidRDefault="000D6000"/>
  </w:footnote>
  <w:footnote w:type="continuationSeparator" w:id="0">
    <w:p w:rsidR="000D6000" w:rsidRDefault="000D6000" w:rsidP="007C7D4D">
      <w:pPr>
        <w:spacing w:after="0"/>
      </w:pPr>
      <w:r>
        <w:continuationSeparator/>
      </w:r>
    </w:p>
    <w:p w:rsidR="000D6000" w:rsidRDefault="000D6000"/>
  </w:footnote>
  <w:footnote w:type="continuationNotice" w:id="1">
    <w:p w:rsidR="000D6000" w:rsidRDefault="000D600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F45B9">
      <w:tc>
        <w:tcPr>
          <w:tcW w:w="8560" w:type="dxa"/>
        </w:tcPr>
        <w:p w:rsidR="00AF45B9" w:rsidRDefault="000D6000">
          <w:pPr>
            <w:pStyle w:val="PURHeaderText"/>
          </w:pPr>
          <w:r>
            <w:t>Termos de Produto com Licenciamento em Volume da Microsoft (Português de Portugal, maio de 2018)</w:t>
          </w:r>
        </w:p>
      </w:tc>
      <w:tc>
        <w:tcPr>
          <w:tcW w:w="3680" w:type="dxa"/>
        </w:tcPr>
        <w:p w:rsidR="00AF45B9" w:rsidRDefault="000D600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F45B9">
      <w:tc>
        <w:tcPr>
          <w:tcW w:w="8560" w:type="dxa"/>
        </w:tcPr>
        <w:p w:rsidR="00AF45B9" w:rsidRDefault="000D6000">
          <w:pPr>
            <w:pStyle w:val="PURHeaderText"/>
          </w:pPr>
          <w:r>
            <w:t>Termos de Produto com Licenciamento em Volume da Microsoft (Português de Portugal, maio de 2018)</w:t>
          </w:r>
        </w:p>
      </w:tc>
      <w:tc>
        <w:tcPr>
          <w:tcW w:w="3680" w:type="dxa"/>
        </w:tcPr>
        <w:p w:rsidR="00AF45B9" w:rsidRDefault="000D600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F45B9">
      <w:tc>
        <w:tcPr>
          <w:tcW w:w="8560" w:type="dxa"/>
        </w:tcPr>
        <w:p w:rsidR="00AF45B9" w:rsidRDefault="000D6000">
          <w:pPr>
            <w:pStyle w:val="PURHeaderText"/>
          </w:pPr>
          <w:r>
            <w:t>Termos de Produto com Licenciamento em Volume da Microsoft (Português de Portugal, maio de 2018)</w:t>
          </w:r>
        </w:p>
      </w:tc>
      <w:tc>
        <w:tcPr>
          <w:tcW w:w="3680" w:type="dxa"/>
        </w:tcPr>
        <w:p w:rsidR="00AF45B9" w:rsidRDefault="000D600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F45B9">
      <w:tc>
        <w:tcPr>
          <w:tcW w:w="8560" w:type="dxa"/>
        </w:tcPr>
        <w:p w:rsidR="00AF45B9" w:rsidRDefault="000D6000">
          <w:pPr>
            <w:pStyle w:val="PURHeaderText"/>
          </w:pPr>
          <w:r>
            <w:t>Termos de Produto com Licenciamento em Volume da Microsoft (Português de Portugal, maio de 2018)</w:t>
          </w:r>
        </w:p>
      </w:tc>
      <w:tc>
        <w:tcPr>
          <w:tcW w:w="3680" w:type="dxa"/>
        </w:tcPr>
        <w:p w:rsidR="00AF45B9" w:rsidRDefault="000D600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F45B9">
      <w:tc>
        <w:tcPr>
          <w:tcW w:w="8560" w:type="dxa"/>
        </w:tcPr>
        <w:p w:rsidR="00AF45B9" w:rsidRDefault="000D6000">
          <w:pPr>
            <w:pStyle w:val="PURHeaderText"/>
          </w:pPr>
          <w:r>
            <w:t>Termos de Produto com Licenciamento em Volume da Microsoft (Português de Portugal, maio de 2018)</w:t>
          </w:r>
        </w:p>
      </w:tc>
      <w:tc>
        <w:tcPr>
          <w:tcW w:w="3680" w:type="dxa"/>
        </w:tcPr>
        <w:p w:rsidR="00AF45B9" w:rsidRDefault="000D600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F45B9">
      <w:tc>
        <w:tcPr>
          <w:tcW w:w="8560" w:type="dxa"/>
        </w:tcPr>
        <w:p w:rsidR="00AF45B9" w:rsidRDefault="000D6000">
          <w:pPr>
            <w:pStyle w:val="PURHeaderText"/>
          </w:pPr>
          <w:r>
            <w:t>Termos de Produto com Licenciamento em Volume da Microsoft (Português de Portugal, maio de 2018)</w:t>
          </w:r>
        </w:p>
      </w:tc>
      <w:tc>
        <w:tcPr>
          <w:tcW w:w="3680" w:type="dxa"/>
        </w:tcPr>
        <w:p w:rsidR="00AF45B9" w:rsidRDefault="000D600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F45B9">
      <w:tc>
        <w:tcPr>
          <w:tcW w:w="8560" w:type="dxa"/>
        </w:tcPr>
        <w:p w:rsidR="00AF45B9" w:rsidRDefault="000D6000">
          <w:pPr>
            <w:pStyle w:val="PURHeaderText"/>
          </w:pPr>
          <w:r>
            <w:t>Termos de Produto com Licenciamento em Volume da Microsoft (Português de Portugal, maio de 2018)</w:t>
          </w:r>
        </w:p>
      </w:tc>
      <w:tc>
        <w:tcPr>
          <w:tcW w:w="3680" w:type="dxa"/>
        </w:tcPr>
        <w:p w:rsidR="00AF45B9" w:rsidRDefault="000D600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F45B9">
      <w:tc>
        <w:tcPr>
          <w:tcW w:w="8560" w:type="dxa"/>
        </w:tcPr>
        <w:p w:rsidR="00AF45B9" w:rsidRDefault="000D6000">
          <w:pPr>
            <w:pStyle w:val="PURHeaderText"/>
          </w:pPr>
          <w:r>
            <w:t>Termos de Produto com Licenciamento em Volume da Microsoft (Português de Portugal, maio de 2018)</w:t>
          </w:r>
        </w:p>
      </w:tc>
      <w:tc>
        <w:tcPr>
          <w:tcW w:w="3680" w:type="dxa"/>
        </w:tcPr>
        <w:p w:rsidR="00AF45B9" w:rsidRDefault="000D600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F45B9">
      <w:tc>
        <w:tcPr>
          <w:tcW w:w="8560" w:type="dxa"/>
        </w:tcPr>
        <w:p w:rsidR="00AF45B9" w:rsidRDefault="000D6000">
          <w:pPr>
            <w:pStyle w:val="PURHeaderText"/>
          </w:pPr>
          <w:r>
            <w:t>Termos de Produto com Licenciamento em Volume da Microsoft (Português de Portugal, maio de 2018)</w:t>
          </w:r>
        </w:p>
      </w:tc>
      <w:tc>
        <w:tcPr>
          <w:tcW w:w="3680" w:type="dxa"/>
        </w:tcPr>
        <w:p w:rsidR="00AF45B9" w:rsidRDefault="000D600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AF45B9">
      <w:tc>
        <w:tcPr>
          <w:tcW w:w="8560" w:type="dxa"/>
        </w:tcPr>
        <w:p w:rsidR="00AF45B9" w:rsidRDefault="000D6000">
          <w:pPr>
            <w:pStyle w:val="PURHeaderText"/>
          </w:pPr>
          <w:r>
            <w:t>Termos de Produto com Licenciamento em Volume da Microsoft (Português de Portugal, maio de 2018)</w:t>
          </w:r>
        </w:p>
      </w:tc>
      <w:tc>
        <w:tcPr>
          <w:tcW w:w="3680" w:type="dxa"/>
        </w:tcPr>
        <w:p w:rsidR="00AF45B9" w:rsidRDefault="000D600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F45B9">
      <w:tc>
        <w:tcPr>
          <w:tcW w:w="8560" w:type="dxa"/>
        </w:tcPr>
        <w:p w:rsidR="00AF45B9" w:rsidRDefault="000D6000">
          <w:pPr>
            <w:pStyle w:val="PURHeaderText"/>
          </w:pPr>
          <w:r>
            <w:t>Termos de Produto com Licenciamento em Volume da Microsoft (Português de Portugal, maio de 2018)</w:t>
          </w:r>
        </w:p>
      </w:tc>
      <w:tc>
        <w:tcPr>
          <w:tcW w:w="3680" w:type="dxa"/>
        </w:tcPr>
        <w:p w:rsidR="00AF45B9" w:rsidRDefault="000D600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6188A"/>
    <w:multiLevelType w:val="multilevel"/>
    <w:tmpl w:val="2FB6C5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700FB"/>
    <w:multiLevelType w:val="multilevel"/>
    <w:tmpl w:val="AF888B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471C59"/>
    <w:multiLevelType w:val="multilevel"/>
    <w:tmpl w:val="5CC216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587365"/>
    <w:multiLevelType w:val="multilevel"/>
    <w:tmpl w:val="58949D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627FF0"/>
    <w:multiLevelType w:val="multilevel"/>
    <w:tmpl w:val="BE58EF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7536BA"/>
    <w:multiLevelType w:val="multilevel"/>
    <w:tmpl w:val="868069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292196"/>
    <w:multiLevelType w:val="multilevel"/>
    <w:tmpl w:val="764481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EB3381"/>
    <w:multiLevelType w:val="multilevel"/>
    <w:tmpl w:val="0D1C3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AE5453"/>
    <w:multiLevelType w:val="multilevel"/>
    <w:tmpl w:val="9D288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195FC6"/>
    <w:multiLevelType w:val="multilevel"/>
    <w:tmpl w:val="05C002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0E0BCE"/>
    <w:multiLevelType w:val="multilevel"/>
    <w:tmpl w:val="2F120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9ED7BBC"/>
    <w:multiLevelType w:val="multilevel"/>
    <w:tmpl w:val="62781A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A4D5586"/>
    <w:multiLevelType w:val="multilevel"/>
    <w:tmpl w:val="5DCCF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727DF8"/>
    <w:multiLevelType w:val="multilevel"/>
    <w:tmpl w:val="C26C4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DCD16AA"/>
    <w:multiLevelType w:val="multilevel"/>
    <w:tmpl w:val="39221F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0D71D2"/>
    <w:multiLevelType w:val="multilevel"/>
    <w:tmpl w:val="A5484F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09C5677"/>
    <w:multiLevelType w:val="multilevel"/>
    <w:tmpl w:val="C1CE8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1581BE1"/>
    <w:multiLevelType w:val="multilevel"/>
    <w:tmpl w:val="8C74C7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1A21AE6"/>
    <w:multiLevelType w:val="multilevel"/>
    <w:tmpl w:val="52E80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312601F"/>
    <w:multiLevelType w:val="multilevel"/>
    <w:tmpl w:val="941EEB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AF5BDA"/>
    <w:multiLevelType w:val="multilevel"/>
    <w:tmpl w:val="224889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2B0C93"/>
    <w:multiLevelType w:val="multilevel"/>
    <w:tmpl w:val="0A9EB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4159C2"/>
    <w:multiLevelType w:val="multilevel"/>
    <w:tmpl w:val="3D729A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FC5228"/>
    <w:multiLevelType w:val="multilevel"/>
    <w:tmpl w:val="2F8092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1D42F9"/>
    <w:multiLevelType w:val="multilevel"/>
    <w:tmpl w:val="01240D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C44584"/>
    <w:multiLevelType w:val="multilevel"/>
    <w:tmpl w:val="1250D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945F55"/>
    <w:multiLevelType w:val="multilevel"/>
    <w:tmpl w:val="08866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9E50C9"/>
    <w:multiLevelType w:val="multilevel"/>
    <w:tmpl w:val="C63221B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177A59"/>
    <w:multiLevelType w:val="multilevel"/>
    <w:tmpl w:val="1B480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BE5132"/>
    <w:multiLevelType w:val="multilevel"/>
    <w:tmpl w:val="6BA4E0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DA021D"/>
    <w:multiLevelType w:val="multilevel"/>
    <w:tmpl w:val="929CF1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911831"/>
    <w:multiLevelType w:val="multilevel"/>
    <w:tmpl w:val="655ACE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FA5CF1"/>
    <w:multiLevelType w:val="multilevel"/>
    <w:tmpl w:val="93801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89122F"/>
    <w:multiLevelType w:val="multilevel"/>
    <w:tmpl w:val="8F54F2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9E5585"/>
    <w:multiLevelType w:val="multilevel"/>
    <w:tmpl w:val="18A49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E91462"/>
    <w:multiLevelType w:val="multilevel"/>
    <w:tmpl w:val="3C18F3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F66858"/>
    <w:multiLevelType w:val="multilevel"/>
    <w:tmpl w:val="9A4007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842FC5"/>
    <w:multiLevelType w:val="multilevel"/>
    <w:tmpl w:val="B34E42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357863"/>
    <w:multiLevelType w:val="multilevel"/>
    <w:tmpl w:val="7F880D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437A8B"/>
    <w:multiLevelType w:val="multilevel"/>
    <w:tmpl w:val="053C2E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B30222"/>
    <w:multiLevelType w:val="multilevel"/>
    <w:tmpl w:val="1E2CD0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7E3E0C"/>
    <w:multiLevelType w:val="multilevel"/>
    <w:tmpl w:val="067E90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8C248C"/>
    <w:multiLevelType w:val="multilevel"/>
    <w:tmpl w:val="8BC237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164D39"/>
    <w:multiLevelType w:val="multilevel"/>
    <w:tmpl w:val="806E8C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664620"/>
    <w:multiLevelType w:val="multilevel"/>
    <w:tmpl w:val="19EE31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D60EA0"/>
    <w:multiLevelType w:val="multilevel"/>
    <w:tmpl w:val="7794FB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EC305A"/>
    <w:multiLevelType w:val="multilevel"/>
    <w:tmpl w:val="657CA1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6C573B"/>
    <w:multiLevelType w:val="multilevel"/>
    <w:tmpl w:val="7222F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8367FF"/>
    <w:multiLevelType w:val="multilevel"/>
    <w:tmpl w:val="C916EA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035DE7"/>
    <w:multiLevelType w:val="multilevel"/>
    <w:tmpl w:val="78F60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4F4A6A"/>
    <w:multiLevelType w:val="multilevel"/>
    <w:tmpl w:val="2F2069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681C3C"/>
    <w:multiLevelType w:val="multilevel"/>
    <w:tmpl w:val="B14097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CA3DA8"/>
    <w:multiLevelType w:val="multilevel"/>
    <w:tmpl w:val="0B260A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D67274"/>
    <w:multiLevelType w:val="multilevel"/>
    <w:tmpl w:val="53A454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8A5E43"/>
    <w:multiLevelType w:val="multilevel"/>
    <w:tmpl w:val="F89645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C41B73"/>
    <w:multiLevelType w:val="multilevel"/>
    <w:tmpl w:val="7E864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D5451F"/>
    <w:multiLevelType w:val="multilevel"/>
    <w:tmpl w:val="E09AF2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364C8F"/>
    <w:multiLevelType w:val="multilevel"/>
    <w:tmpl w:val="88827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752958"/>
    <w:multiLevelType w:val="multilevel"/>
    <w:tmpl w:val="A4EA1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194810"/>
    <w:multiLevelType w:val="multilevel"/>
    <w:tmpl w:val="AF1EA6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437B85"/>
    <w:multiLevelType w:val="multilevel"/>
    <w:tmpl w:val="DE1C89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C06055"/>
    <w:multiLevelType w:val="multilevel"/>
    <w:tmpl w:val="D26E60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48"/>
  </w:num>
  <w:num w:numId="4">
    <w:abstractNumId w:val="11"/>
  </w:num>
  <w:num w:numId="5">
    <w:abstractNumId w:val="29"/>
  </w:num>
  <w:num w:numId="6">
    <w:abstractNumId w:val="9"/>
  </w:num>
  <w:num w:numId="7">
    <w:abstractNumId w:val="18"/>
  </w:num>
  <w:num w:numId="8">
    <w:abstractNumId w:val="43"/>
  </w:num>
  <w:num w:numId="9">
    <w:abstractNumId w:val="4"/>
  </w:num>
  <w:num w:numId="10">
    <w:abstractNumId w:val="28"/>
  </w:num>
  <w:num w:numId="11">
    <w:abstractNumId w:val="3"/>
  </w:num>
  <w:num w:numId="12">
    <w:abstractNumId w:val="17"/>
  </w:num>
  <w:num w:numId="13">
    <w:abstractNumId w:val="22"/>
  </w:num>
  <w:num w:numId="14">
    <w:abstractNumId w:val="62"/>
  </w:num>
  <w:num w:numId="15">
    <w:abstractNumId w:val="13"/>
  </w:num>
  <w:num w:numId="16">
    <w:abstractNumId w:val="50"/>
  </w:num>
  <w:num w:numId="17">
    <w:abstractNumId w:val="40"/>
  </w:num>
  <w:num w:numId="18">
    <w:abstractNumId w:val="20"/>
  </w:num>
  <w:num w:numId="19">
    <w:abstractNumId w:val="59"/>
  </w:num>
  <w:num w:numId="20">
    <w:abstractNumId w:val="57"/>
  </w:num>
  <w:num w:numId="21">
    <w:abstractNumId w:val="36"/>
  </w:num>
  <w:num w:numId="22">
    <w:abstractNumId w:val="37"/>
  </w:num>
  <w:num w:numId="23">
    <w:abstractNumId w:val="45"/>
  </w:num>
  <w:num w:numId="24">
    <w:abstractNumId w:val="47"/>
  </w:num>
  <w:num w:numId="25">
    <w:abstractNumId w:val="60"/>
  </w:num>
  <w:num w:numId="26">
    <w:abstractNumId w:val="8"/>
  </w:num>
  <w:num w:numId="27">
    <w:abstractNumId w:val="16"/>
  </w:num>
  <w:num w:numId="28">
    <w:abstractNumId w:val="12"/>
  </w:num>
  <w:num w:numId="29">
    <w:abstractNumId w:val="30"/>
  </w:num>
  <w:num w:numId="30">
    <w:abstractNumId w:val="56"/>
  </w:num>
  <w:num w:numId="31">
    <w:abstractNumId w:val="58"/>
  </w:num>
  <w:num w:numId="32">
    <w:abstractNumId w:val="61"/>
  </w:num>
  <w:num w:numId="33">
    <w:abstractNumId w:val="42"/>
  </w:num>
  <w:num w:numId="34">
    <w:abstractNumId w:val="49"/>
  </w:num>
  <w:num w:numId="35">
    <w:abstractNumId w:val="55"/>
  </w:num>
  <w:num w:numId="36">
    <w:abstractNumId w:val="7"/>
  </w:num>
  <w:num w:numId="37">
    <w:abstractNumId w:val="41"/>
  </w:num>
  <w:num w:numId="38">
    <w:abstractNumId w:val="23"/>
  </w:num>
  <w:num w:numId="39">
    <w:abstractNumId w:val="1"/>
  </w:num>
  <w:num w:numId="40">
    <w:abstractNumId w:val="14"/>
  </w:num>
  <w:num w:numId="41">
    <w:abstractNumId w:val="63"/>
  </w:num>
  <w:num w:numId="42">
    <w:abstractNumId w:val="51"/>
  </w:num>
  <w:num w:numId="43">
    <w:abstractNumId w:val="21"/>
  </w:num>
  <w:num w:numId="44">
    <w:abstractNumId w:val="5"/>
  </w:num>
  <w:num w:numId="45">
    <w:abstractNumId w:val="38"/>
  </w:num>
  <w:num w:numId="46">
    <w:abstractNumId w:val="39"/>
  </w:num>
  <w:num w:numId="47">
    <w:abstractNumId w:val="25"/>
  </w:num>
  <w:num w:numId="48">
    <w:abstractNumId w:val="6"/>
  </w:num>
  <w:num w:numId="49">
    <w:abstractNumId w:val="26"/>
  </w:num>
  <w:num w:numId="50">
    <w:abstractNumId w:val="31"/>
  </w:num>
  <w:num w:numId="51">
    <w:abstractNumId w:val="19"/>
  </w:num>
  <w:num w:numId="52">
    <w:abstractNumId w:val="44"/>
  </w:num>
  <w:num w:numId="53">
    <w:abstractNumId w:val="2"/>
  </w:num>
  <w:num w:numId="54">
    <w:abstractNumId w:val="27"/>
  </w:num>
  <w:num w:numId="55">
    <w:abstractNumId w:val="46"/>
  </w:num>
  <w:num w:numId="56">
    <w:abstractNumId w:val="0"/>
  </w:num>
  <w:num w:numId="57">
    <w:abstractNumId w:val="52"/>
  </w:num>
  <w:num w:numId="58">
    <w:abstractNumId w:val="54"/>
  </w:num>
  <w:num w:numId="59">
    <w:abstractNumId w:val="53"/>
  </w:num>
  <w:num w:numId="60">
    <w:abstractNumId w:val="24"/>
  </w:num>
  <w:num w:numId="61">
    <w:abstractNumId w:val="15"/>
  </w:num>
  <w:num w:numId="62">
    <w:abstractNumId w:val="35"/>
  </w:num>
  <w:num w:numId="63">
    <w:abstractNumId w:val="10"/>
  </w:num>
  <w:num w:numId="64">
    <w:abstractNumId w:val="32"/>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2lmwSGFTDKJjWKxzJot4utnlpnMba1GnLD5vtD0lCN9yOJG40S8tyUD3HBgzEl6Om+lMD1O5mt3FL+wb5eWaww==" w:salt="sWi95/yRYecGRMzWIQq29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6000"/>
    <w:rsid w:val="000E015F"/>
    <w:rsid w:val="000E1AED"/>
    <w:rsid w:val="000E249E"/>
    <w:rsid w:val="000E4F88"/>
    <w:rsid w:val="000E5C28"/>
    <w:rsid w:val="000E6991"/>
    <w:rsid w:val="000E69C4"/>
    <w:rsid w:val="000E7AD0"/>
    <w:rsid w:val="000F0E3C"/>
    <w:rsid w:val="000F6353"/>
    <w:rsid w:val="000F69F4"/>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567F"/>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2A69"/>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45B9"/>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5567F"/>
    <w:rPr>
      <w:color w:val="808080"/>
      <w:shd w:val="clear" w:color="auto" w:fill="E6E6E6"/>
    </w:rPr>
  </w:style>
  <w:style w:type="paragraph" w:styleId="Index2">
    <w:name w:val="index 2"/>
    <w:basedOn w:val="Normal"/>
    <w:next w:val="Normal"/>
    <w:autoRedefine/>
    <w:uiPriority w:val="99"/>
    <w:semiHidden/>
    <w:unhideWhenUsed/>
    <w:rsid w:val="0025567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3FE042A-428D-43FF-836C-D6EED00C3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125447</Words>
  <Characters>715048</Characters>
  <Application>Microsoft Office Word</Application>
  <DocSecurity>8</DocSecurity>
  <Lines>5958</Lines>
  <Paragraphs>1677</Paragraphs>
  <ScaleCrop>false</ScaleCrop>
  <Company/>
  <LinksUpToDate>false</LinksUpToDate>
  <CharactersWithSpaces>838818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2018-04-30T17:27:00Z</dcterms:created>
  <dcterms:modified xsi:type="dcterms:W3CDTF">2018-04-30T17:27:00Z</dcterms:modified>
</cp:coreProperties>
</file>